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37"/>
        </w:tabs>
        <w:spacing w:before="156" w:beforeLines="50" w:line="360" w:lineRule="auto"/>
        <w:ind w:firstLine="360"/>
        <w:jc w:val="center"/>
        <w:rPr>
          <w:rFonts w:ascii="仿宋" w:hAnsi="仿宋" w:eastAsia="仿宋"/>
          <w:b/>
          <w:sz w:val="36"/>
          <w:szCs w:val="36"/>
          <w:highlight w:val="none"/>
        </w:rPr>
      </w:pPr>
      <w:bookmarkStart w:id="0" w:name="_Hlk112217588"/>
    </w:p>
    <w:p>
      <w:pPr>
        <w:spacing w:before="156" w:beforeLines="50" w:line="360" w:lineRule="auto"/>
        <w:ind w:firstLine="360"/>
        <w:jc w:val="center"/>
        <w:rPr>
          <w:rFonts w:ascii="仿宋" w:hAnsi="仿宋" w:eastAsia="仿宋"/>
          <w:b/>
          <w:sz w:val="32"/>
          <w:szCs w:val="32"/>
          <w:highlight w:val="none"/>
        </w:rPr>
      </w:pPr>
      <w:r>
        <w:rPr>
          <w:rFonts w:hint="eastAsia" w:ascii="仿宋" w:hAnsi="仿宋" w:eastAsia="仿宋"/>
          <w:b/>
          <w:sz w:val="32"/>
          <w:szCs w:val="32"/>
          <w:highlight w:val="none"/>
        </w:rPr>
        <w:t>中国长城资产管理股份有限公司</w:t>
      </w:r>
      <w:r>
        <w:rPr>
          <w:rFonts w:hint="eastAsia" w:ascii="仿宋" w:hAnsi="仿宋" w:eastAsia="仿宋"/>
          <w:b/>
          <w:sz w:val="32"/>
          <w:szCs w:val="32"/>
          <w:highlight w:val="none"/>
          <w:lang w:val="en-US" w:eastAsia="zh-CN"/>
        </w:rPr>
        <w:t>山东省</w:t>
      </w:r>
      <w:r>
        <w:rPr>
          <w:rFonts w:hint="eastAsia" w:ascii="仿宋" w:hAnsi="仿宋" w:eastAsia="仿宋"/>
          <w:b/>
          <w:sz w:val="32"/>
          <w:szCs w:val="32"/>
          <w:highlight w:val="none"/>
        </w:rPr>
        <w:t>分公司</w:t>
      </w:r>
      <w:bookmarkEnd w:id="0"/>
    </w:p>
    <w:p>
      <w:pPr>
        <w:spacing w:before="156" w:beforeLines="50" w:line="360" w:lineRule="auto"/>
        <w:ind w:firstLine="360"/>
        <w:jc w:val="center"/>
        <w:rPr>
          <w:rFonts w:ascii="仿宋" w:hAnsi="仿宋" w:eastAsia="仿宋"/>
          <w:b/>
          <w:sz w:val="32"/>
          <w:szCs w:val="32"/>
          <w:highlight w:val="none"/>
        </w:rPr>
      </w:pPr>
      <w:r>
        <w:rPr>
          <w:rFonts w:hint="eastAsia" w:ascii="仿宋" w:hAnsi="仿宋" w:eastAsia="仿宋"/>
          <w:b/>
          <w:sz w:val="32"/>
          <w:szCs w:val="32"/>
          <w:highlight w:val="none"/>
        </w:rPr>
        <w:t>与</w:t>
      </w:r>
    </w:p>
    <w:p>
      <w:pPr>
        <w:spacing w:before="156" w:beforeLines="50" w:line="360" w:lineRule="auto"/>
        <w:ind w:firstLine="360"/>
        <w:jc w:val="center"/>
        <w:rPr>
          <w:rFonts w:ascii="仿宋" w:hAnsi="仿宋" w:eastAsia="仿宋"/>
          <w:b/>
          <w:sz w:val="32"/>
          <w:szCs w:val="32"/>
          <w:highlight w:val="none"/>
        </w:rPr>
      </w:pPr>
      <w:r>
        <w:rPr>
          <w:rFonts w:hint="eastAsia" w:ascii="仿宋" w:hAnsi="仿宋" w:eastAsia="仿宋"/>
          <w:b/>
          <w:sz w:val="32"/>
          <w:szCs w:val="32"/>
          <w:highlight w:val="none"/>
        </w:rPr>
        <w:t xml:space="preserve">            公司</w:t>
      </w: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600" w:lineRule="auto"/>
        <w:ind w:firstLine="357"/>
        <w:jc w:val="center"/>
        <w:outlineLvl w:val="0"/>
        <w:rPr>
          <w:rFonts w:ascii="仿宋" w:hAnsi="仿宋" w:eastAsia="仿宋"/>
          <w:b/>
          <w:sz w:val="72"/>
          <w:szCs w:val="72"/>
          <w:highlight w:val="none"/>
        </w:rPr>
      </w:pPr>
      <w:r>
        <w:rPr>
          <w:rFonts w:hint="eastAsia" w:ascii="仿宋" w:hAnsi="仿宋" w:eastAsia="仿宋"/>
          <w:b/>
          <w:sz w:val="72"/>
          <w:szCs w:val="72"/>
          <w:highlight w:val="none"/>
        </w:rPr>
        <w:t>资产转让协议</w:t>
      </w:r>
    </w:p>
    <w:p>
      <w:pPr>
        <w:spacing w:before="156" w:beforeLines="50" w:line="600" w:lineRule="auto"/>
        <w:ind w:firstLine="360"/>
        <w:rPr>
          <w:rFonts w:ascii="仿宋" w:hAnsi="仿宋" w:eastAsia="仿宋"/>
          <w:sz w:val="18"/>
          <w:szCs w:val="18"/>
          <w:highlight w:val="none"/>
        </w:rPr>
      </w:pPr>
    </w:p>
    <w:p>
      <w:pPr>
        <w:spacing w:before="156" w:beforeLines="50" w:line="60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rPr>
          <w:rFonts w:ascii="仿宋" w:hAnsi="仿宋" w:eastAsia="仿宋"/>
          <w:sz w:val="18"/>
          <w:szCs w:val="18"/>
          <w:highlight w:val="none"/>
        </w:rPr>
      </w:pPr>
    </w:p>
    <w:p>
      <w:pPr>
        <w:spacing w:before="156" w:beforeLines="50" w:line="360" w:lineRule="auto"/>
        <w:ind w:firstLine="360"/>
        <w:jc w:val="center"/>
        <w:rPr>
          <w:rFonts w:ascii="仿宋" w:hAnsi="仿宋" w:eastAsia="仿宋"/>
          <w:sz w:val="24"/>
          <w:szCs w:val="24"/>
          <w:highlight w:val="none"/>
        </w:rPr>
      </w:pPr>
    </w:p>
    <w:p>
      <w:pPr>
        <w:pStyle w:val="2"/>
        <w:rPr>
          <w:highlight w:val="none"/>
        </w:rPr>
      </w:pPr>
    </w:p>
    <w:p>
      <w:pPr>
        <w:pStyle w:val="2"/>
        <w:rPr>
          <w:rFonts w:ascii="仿宋" w:hAnsi="仿宋" w:eastAsia="仿宋"/>
          <w:sz w:val="24"/>
          <w:highlight w:val="none"/>
        </w:rPr>
      </w:pPr>
    </w:p>
    <w:p>
      <w:pPr>
        <w:spacing w:before="156" w:beforeLines="50" w:line="360" w:lineRule="auto"/>
        <w:ind w:firstLine="360"/>
        <w:jc w:val="center"/>
        <w:rPr>
          <w:rFonts w:ascii="仿宋" w:hAnsi="仿宋" w:eastAsia="仿宋"/>
          <w:sz w:val="24"/>
          <w:szCs w:val="24"/>
          <w:highlight w:val="none"/>
        </w:rPr>
      </w:pPr>
      <w:r>
        <w:rPr>
          <w:rFonts w:hint="eastAsia" w:ascii="仿宋" w:hAnsi="仿宋" w:eastAsia="仿宋"/>
          <w:sz w:val="24"/>
          <w:szCs w:val="24"/>
          <w:highlight w:val="none"/>
        </w:rPr>
        <w:t>年</w:t>
      </w:r>
      <w:r>
        <w:rPr>
          <w:rFonts w:ascii="仿宋" w:hAnsi="仿宋" w:eastAsia="仿宋"/>
          <w:sz w:val="24"/>
          <w:szCs w:val="24"/>
          <w:highlight w:val="none"/>
        </w:rPr>
        <w:t xml:space="preserve">  </w:t>
      </w:r>
      <w:r>
        <w:rPr>
          <w:rFonts w:hint="eastAsia" w:ascii="仿宋" w:hAnsi="仿宋" w:eastAsia="仿宋"/>
          <w:sz w:val="24"/>
          <w:szCs w:val="24"/>
          <w:highlight w:val="none"/>
        </w:rPr>
        <w:t>月</w:t>
      </w:r>
      <w:r>
        <w:rPr>
          <w:rFonts w:ascii="仿宋" w:hAnsi="仿宋" w:eastAsia="仿宋"/>
          <w:sz w:val="24"/>
          <w:szCs w:val="24"/>
          <w:highlight w:val="none"/>
        </w:rPr>
        <w:t xml:space="preserve">  </w:t>
      </w:r>
      <w:r>
        <w:rPr>
          <w:rFonts w:hint="eastAsia" w:ascii="仿宋" w:hAnsi="仿宋" w:eastAsia="仿宋"/>
          <w:sz w:val="24"/>
          <w:szCs w:val="24"/>
          <w:highlight w:val="none"/>
        </w:rPr>
        <w:t>日</w:t>
      </w:r>
    </w:p>
    <w:p>
      <w:pPr>
        <w:spacing w:before="156" w:beforeLines="50" w:line="360" w:lineRule="auto"/>
        <w:ind w:firstLine="360"/>
        <w:jc w:val="center"/>
        <w:rPr>
          <w:rFonts w:ascii="仿宋" w:hAnsi="仿宋" w:eastAsia="仿宋"/>
          <w:b/>
          <w:bCs/>
          <w:sz w:val="36"/>
          <w:szCs w:val="36"/>
          <w:highlight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before="156" w:beforeLines="50" w:line="360" w:lineRule="auto"/>
        <w:ind w:firstLine="360"/>
        <w:jc w:val="center"/>
        <w:rPr>
          <w:rFonts w:ascii="仿宋" w:hAnsi="仿宋" w:eastAsia="仿宋"/>
          <w:b/>
          <w:bCs/>
          <w:sz w:val="36"/>
          <w:szCs w:val="36"/>
          <w:highlight w:val="none"/>
        </w:rPr>
      </w:pPr>
      <w:r>
        <w:rPr>
          <w:rFonts w:hint="eastAsia" w:ascii="仿宋" w:hAnsi="仿宋" w:eastAsia="仿宋"/>
          <w:b/>
          <w:bCs/>
          <w:sz w:val="36"/>
          <w:szCs w:val="36"/>
          <w:highlight w:val="none"/>
        </w:rPr>
        <w:t>资产转让协议</w:t>
      </w:r>
    </w:p>
    <w:p>
      <w:pPr>
        <w:spacing w:before="156" w:beforeLines="50" w:line="360" w:lineRule="auto"/>
        <w:ind w:firstLine="357"/>
        <w:rPr>
          <w:rFonts w:ascii="仿宋" w:hAnsi="仿宋" w:eastAsia="仿宋"/>
          <w:sz w:val="24"/>
          <w:szCs w:val="24"/>
          <w:highlight w:val="none"/>
        </w:rPr>
      </w:pPr>
    </w:p>
    <w:p>
      <w:pPr>
        <w:tabs>
          <w:tab w:val="left" w:pos="6379"/>
        </w:tabs>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本协议由以下双方于    年  月  日在  市  区签署。</w:t>
      </w:r>
    </w:p>
    <w:p>
      <w:pPr>
        <w:spacing w:before="156" w:beforeLines="50" w:line="360" w:lineRule="auto"/>
        <w:ind w:firstLine="357"/>
        <w:rPr>
          <w:rFonts w:ascii="仿宋" w:hAnsi="仿宋" w:eastAsia="仿宋"/>
          <w:sz w:val="24"/>
          <w:szCs w:val="24"/>
          <w:highlight w:val="none"/>
        </w:rPr>
      </w:pPr>
    </w:p>
    <w:p>
      <w:pPr>
        <w:spacing w:before="156" w:beforeLines="50" w:line="360" w:lineRule="auto"/>
        <w:ind w:firstLine="357"/>
        <w:rPr>
          <w:rFonts w:ascii="仿宋" w:hAnsi="仿宋" w:eastAsia="仿宋"/>
          <w:b/>
          <w:bCs/>
          <w:sz w:val="24"/>
          <w:szCs w:val="24"/>
          <w:highlight w:val="none"/>
        </w:rPr>
      </w:pPr>
      <w:r>
        <w:rPr>
          <w:rFonts w:hint="eastAsia" w:ascii="仿宋" w:hAnsi="仿宋" w:eastAsia="仿宋"/>
          <w:b/>
          <w:bCs/>
          <w:sz w:val="24"/>
          <w:szCs w:val="24"/>
          <w:highlight w:val="none"/>
        </w:rPr>
        <w:t>甲　　方：中国长城资产管理股份有限公司</w:t>
      </w:r>
      <w:r>
        <w:rPr>
          <w:rFonts w:hint="eastAsia" w:ascii="仿宋" w:hAnsi="仿宋" w:eastAsia="仿宋"/>
          <w:b/>
          <w:bCs/>
          <w:sz w:val="24"/>
          <w:szCs w:val="24"/>
          <w:highlight w:val="none"/>
          <w:lang w:val="en-US" w:eastAsia="zh-CN"/>
        </w:rPr>
        <w:t>山东省</w:t>
      </w:r>
      <w:r>
        <w:rPr>
          <w:rFonts w:hint="eastAsia" w:ascii="仿宋" w:hAnsi="仿宋" w:eastAsia="仿宋"/>
          <w:b/>
          <w:bCs/>
          <w:sz w:val="24"/>
          <w:szCs w:val="24"/>
          <w:highlight w:val="none"/>
        </w:rPr>
        <w:t>分公司</w:t>
      </w:r>
      <w:bookmarkStart w:id="1" w:name="_Hlk116273633"/>
      <w:r>
        <w:rPr>
          <w:rFonts w:hint="eastAsia" w:ascii="仿宋" w:hAnsi="仿宋" w:eastAsia="仿宋"/>
          <w:b/>
          <w:bCs/>
          <w:sz w:val="24"/>
          <w:szCs w:val="24"/>
          <w:highlight w:val="none"/>
        </w:rPr>
        <w:t>（转让方）</w:t>
      </w:r>
      <w:bookmarkEnd w:id="1"/>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负</w:t>
      </w:r>
      <w:r>
        <w:rPr>
          <w:rFonts w:ascii="仿宋" w:hAnsi="仿宋" w:eastAsia="仿宋"/>
          <w:sz w:val="24"/>
          <w:szCs w:val="24"/>
          <w:highlight w:val="none"/>
        </w:rPr>
        <w:t xml:space="preserve"> </w:t>
      </w:r>
      <w:r>
        <w:rPr>
          <w:rFonts w:hint="eastAsia" w:ascii="仿宋" w:hAnsi="仿宋" w:eastAsia="仿宋"/>
          <w:sz w:val="24"/>
          <w:szCs w:val="24"/>
          <w:highlight w:val="none"/>
        </w:rPr>
        <w:t>责</w:t>
      </w:r>
      <w:r>
        <w:rPr>
          <w:rFonts w:ascii="仿宋" w:hAnsi="仿宋" w:eastAsia="仿宋"/>
          <w:sz w:val="24"/>
          <w:szCs w:val="24"/>
          <w:highlight w:val="none"/>
        </w:rPr>
        <w:t xml:space="preserve"> </w:t>
      </w:r>
      <w:r>
        <w:rPr>
          <w:rFonts w:hint="eastAsia" w:ascii="仿宋" w:hAnsi="仿宋" w:eastAsia="仿宋"/>
          <w:sz w:val="24"/>
          <w:szCs w:val="24"/>
          <w:highlight w:val="none"/>
        </w:rPr>
        <w:t>人：</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住　　所：</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邮政编码：</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电　　话：</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传　　真：</w:t>
      </w:r>
    </w:p>
    <w:p>
      <w:pPr>
        <w:spacing w:before="156" w:beforeLines="50" w:line="360" w:lineRule="auto"/>
        <w:ind w:firstLine="357"/>
        <w:rPr>
          <w:rFonts w:ascii="仿宋" w:hAnsi="仿宋" w:eastAsia="仿宋"/>
          <w:sz w:val="24"/>
          <w:szCs w:val="24"/>
          <w:highlight w:val="none"/>
        </w:rPr>
      </w:pPr>
    </w:p>
    <w:p>
      <w:pPr>
        <w:tabs>
          <w:tab w:val="left" w:pos="6237"/>
        </w:tabs>
        <w:spacing w:before="156" w:beforeLines="50" w:line="360" w:lineRule="auto"/>
        <w:ind w:firstLine="360"/>
        <w:rPr>
          <w:rFonts w:ascii="仿宋" w:hAnsi="仿宋" w:eastAsia="仿宋"/>
          <w:b/>
          <w:bCs/>
          <w:sz w:val="24"/>
          <w:szCs w:val="24"/>
          <w:highlight w:val="none"/>
        </w:rPr>
      </w:pPr>
      <w:r>
        <w:rPr>
          <w:rFonts w:hint="eastAsia" w:ascii="仿宋" w:hAnsi="仿宋" w:eastAsia="仿宋"/>
          <w:b/>
          <w:bCs/>
          <w:sz w:val="24"/>
          <w:szCs w:val="24"/>
          <w:highlight w:val="none"/>
        </w:rPr>
        <w:t>乙　　方：</w:t>
      </w:r>
      <w:r>
        <w:rPr>
          <w:rFonts w:ascii="仿宋" w:hAnsi="仿宋" w:eastAsia="仿宋"/>
          <w:b/>
          <w:bCs/>
          <w:sz w:val="24"/>
          <w:szCs w:val="24"/>
          <w:highlight w:val="none"/>
        </w:rPr>
        <w:t xml:space="preserve">                                      </w:t>
      </w:r>
      <w:bookmarkStart w:id="2" w:name="_Hlk116273640"/>
      <w:r>
        <w:rPr>
          <w:rFonts w:hint="eastAsia" w:ascii="仿宋" w:hAnsi="仿宋" w:eastAsia="仿宋"/>
          <w:b/>
          <w:bCs/>
          <w:sz w:val="24"/>
          <w:szCs w:val="24"/>
          <w:highlight w:val="none"/>
        </w:rPr>
        <w:t>（受让方）</w:t>
      </w:r>
      <w:bookmarkEnd w:id="2"/>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法定代表人：</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住　　所：</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邮政编码：</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电　　话：</w:t>
      </w:r>
    </w:p>
    <w:p>
      <w:pPr>
        <w:spacing w:before="156" w:beforeLines="50" w:line="360" w:lineRule="auto"/>
        <w:ind w:firstLine="357"/>
        <w:rPr>
          <w:rFonts w:ascii="仿宋" w:hAnsi="仿宋" w:eastAsia="仿宋"/>
          <w:sz w:val="24"/>
          <w:szCs w:val="24"/>
          <w:highlight w:val="none"/>
        </w:rPr>
      </w:pPr>
      <w:r>
        <w:rPr>
          <w:rFonts w:hint="eastAsia" w:ascii="仿宋" w:hAnsi="仿宋" w:eastAsia="仿宋"/>
          <w:sz w:val="24"/>
          <w:szCs w:val="24"/>
          <w:highlight w:val="none"/>
        </w:rPr>
        <w:t>传　　真：</w:t>
      </w:r>
    </w:p>
    <w:p>
      <w:pPr>
        <w:spacing w:before="156" w:beforeLines="50" w:line="360" w:lineRule="auto"/>
        <w:ind w:firstLine="360"/>
        <w:rPr>
          <w:rFonts w:ascii="仿宋" w:hAnsi="仿宋" w:eastAsia="仿宋"/>
          <w:sz w:val="24"/>
          <w:szCs w:val="24"/>
          <w:highlight w:val="none"/>
        </w:rPr>
      </w:pP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highlight w:val="none"/>
        </w:rPr>
        <w:t>（上述主体单称“一方”，合称“双方”。）</w:t>
      </w:r>
    </w:p>
    <w:p>
      <w:pPr>
        <w:spacing w:before="156" w:beforeLines="50" w:line="360" w:lineRule="auto"/>
        <w:ind w:firstLine="200"/>
        <w:rPr>
          <w:rFonts w:ascii="仿宋" w:hAnsi="仿宋" w:eastAsia="仿宋"/>
          <w:sz w:val="24"/>
          <w:szCs w:val="24"/>
          <w:highlight w:val="none"/>
        </w:rPr>
      </w:pPr>
    </w:p>
    <w:p>
      <w:pPr>
        <w:spacing w:before="0" w:beforeLines="-2147483648" w:line="240" w:lineRule="auto"/>
        <w:ind w:firstLine="0" w:firstLineChars="0"/>
        <w:rPr>
          <w:rFonts w:ascii="仿宋" w:hAnsi="仿宋" w:eastAsia="仿宋"/>
          <w:b/>
          <w:bCs/>
          <w:sz w:val="24"/>
          <w:szCs w:val="24"/>
          <w:highlight w:val="none"/>
        </w:rPr>
      </w:pPr>
      <w:r>
        <w:rPr>
          <w:rFonts w:hint="eastAsia" w:ascii="仿宋" w:hAnsi="仿宋" w:eastAsia="仿宋"/>
          <w:b/>
          <w:bCs/>
          <w:sz w:val="24"/>
          <w:szCs w:val="24"/>
          <w:highlight w:val="none"/>
        </w:rPr>
        <w:br w:type="page"/>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鉴于：</w:t>
      </w:r>
    </w:p>
    <w:p>
      <w:pPr>
        <w:snapToGrid w:val="0"/>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ascii="仿宋" w:hAnsi="仿宋" w:eastAsia="仿宋" w:cs="仿宋"/>
          <w:sz w:val="24"/>
          <w:highlight w:val="none"/>
        </w:rPr>
        <w:t>甲方作为国有金融资产管理股份有限公司的分支机构，</w:t>
      </w:r>
      <w:r>
        <w:rPr>
          <w:rFonts w:hint="eastAsia" w:ascii="仿宋" w:hAnsi="仿宋" w:eastAsia="仿宋" w:cs="仿宋"/>
          <w:sz w:val="24"/>
          <w:highlight w:val="none"/>
        </w:rPr>
        <w:t>依法享有本协议项下的</w:t>
      </w:r>
      <w:r>
        <w:rPr>
          <w:rFonts w:hint="eastAsia" w:ascii="仿宋" w:hAnsi="仿宋" w:eastAsia="仿宋" w:cs="仿宋"/>
          <w:sz w:val="24"/>
          <w:highlight w:val="none"/>
          <w:lang w:val="en-US" w:eastAsia="zh-CN"/>
        </w:rPr>
        <w:t>标的</w:t>
      </w:r>
      <w:r>
        <w:rPr>
          <w:rFonts w:hint="eastAsia" w:ascii="仿宋" w:hAnsi="仿宋" w:eastAsia="仿宋" w:cs="仿宋"/>
          <w:sz w:val="24"/>
          <w:highlight w:val="none"/>
        </w:rPr>
        <w:t>资产（具体请见定义第1</w:t>
      </w:r>
      <w:r>
        <w:rPr>
          <w:rFonts w:ascii="仿宋" w:hAnsi="仿宋" w:eastAsia="仿宋" w:cs="仿宋"/>
          <w:sz w:val="24"/>
          <w:highlight w:val="none"/>
        </w:rPr>
        <w:t>.1</w:t>
      </w:r>
      <w:r>
        <w:rPr>
          <w:rFonts w:hint="eastAsia" w:ascii="仿宋" w:hAnsi="仿宋" w:eastAsia="仿宋" w:cs="仿宋"/>
          <w:sz w:val="24"/>
          <w:highlight w:val="none"/>
        </w:rPr>
        <w:t>条）。</w:t>
      </w:r>
      <w:r>
        <w:rPr>
          <w:rFonts w:hint="eastAsia" w:ascii="仿宋" w:hAnsi="仿宋" w:eastAsia="仿宋"/>
          <w:sz w:val="24"/>
          <w:szCs w:val="24"/>
          <w:highlight w:val="none"/>
        </w:rPr>
        <w:t>甲方根据相关法律法规的规定，采取拍卖转让方式处置</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；甲方享有的</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在性质上为不良资产，存在部分或全部不能交付、不能办理权属登记等风险。</w:t>
      </w:r>
    </w:p>
    <w:p>
      <w:pPr>
        <w:spacing w:before="156" w:beforeLines="50" w:line="360" w:lineRule="auto"/>
        <w:ind w:firstLine="480" w:firstLineChars="200"/>
        <w:rPr>
          <w:rFonts w:ascii="仿宋" w:hAnsi="仿宋" w:eastAsia="仿宋"/>
          <w:b/>
          <w:bCs/>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乙方在充分理解</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及基础债权风险的基础上，自愿现状受让</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，并凭借其承诺的价格等交易条件，被甲方确认为本次</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拍卖的中标人。</w:t>
      </w:r>
    </w:p>
    <w:p>
      <w:pPr>
        <w:spacing w:before="156" w:beforeLines="50" w:line="360" w:lineRule="auto"/>
        <w:ind w:firstLine="482" w:firstLineChars="200"/>
        <w:rPr>
          <w:rFonts w:ascii="仿宋" w:hAnsi="仿宋" w:eastAsia="仿宋"/>
          <w:b/>
          <w:bCs/>
          <w:sz w:val="24"/>
          <w:szCs w:val="24"/>
          <w:highlight w:val="none"/>
        </w:rPr>
      </w:pPr>
    </w:p>
    <w:p>
      <w:pPr>
        <w:spacing w:before="156" w:beforeLines="50" w:line="360" w:lineRule="auto"/>
        <w:ind w:firstLine="480" w:firstLineChars="200"/>
        <w:rPr>
          <w:rFonts w:ascii="仿宋" w:hAnsi="仿宋" w:eastAsia="仿宋"/>
          <w:szCs w:val="24"/>
          <w:highlight w:val="none"/>
        </w:rPr>
      </w:pPr>
      <w:r>
        <w:rPr>
          <w:rFonts w:hint="eastAsia" w:ascii="仿宋" w:hAnsi="仿宋" w:eastAsia="仿宋"/>
          <w:sz w:val="24"/>
          <w:szCs w:val="24"/>
          <w:highlight w:val="none"/>
        </w:rPr>
        <w:t>根据《中华人民共和国民法典》等相关法律法规的规定，甲乙双方本着平等互利、诚实信用的原则，就</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转让事宜，达成如下协议，供双方共同遵守。</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 xml:space="preserve"> 定义</w:t>
      </w:r>
    </w:p>
    <w:p>
      <w:pPr>
        <w:spacing w:before="156" w:beforeLines="50" w:line="360" w:lineRule="auto"/>
        <w:ind w:firstLine="480" w:firstLineChars="200"/>
        <w:rPr>
          <w:rFonts w:ascii="仿宋" w:hAnsi="仿宋" w:eastAsia="仿宋"/>
          <w:sz w:val="24"/>
          <w:szCs w:val="24"/>
          <w:highlight w:val="none"/>
        </w:rPr>
      </w:pPr>
      <w:bookmarkStart w:id="3" w:name="_Hlk136763863"/>
      <w:r>
        <w:rPr>
          <w:rFonts w:hint="eastAsia" w:ascii="仿宋" w:hAnsi="仿宋" w:eastAsia="仿宋" w:cs="仿宋"/>
          <w:bCs/>
          <w:sz w:val="24"/>
          <w:highlight w:val="none"/>
        </w:rPr>
        <w:t>在本协议中，除非上下文另有解释或文义另作说明，下列用语具有以下所规定之含义：</w:t>
      </w:r>
      <w:bookmarkEnd w:id="3"/>
    </w:p>
    <w:p>
      <w:pPr>
        <w:pStyle w:val="22"/>
        <w:numPr>
          <w:ilvl w:val="0"/>
          <w:numId w:val="2"/>
        </w:numPr>
        <w:spacing w:before="156" w:beforeLines="50" w:line="360" w:lineRule="auto"/>
        <w:ind w:left="0" w:firstLine="425" w:firstLineChars="0"/>
        <w:rPr>
          <w:rFonts w:ascii="仿宋" w:hAnsi="仿宋" w:eastAsia="仿宋"/>
          <w:sz w:val="24"/>
          <w:szCs w:val="24"/>
          <w:highlight w:val="none"/>
        </w:rPr>
      </w:pPr>
      <w:bookmarkStart w:id="4" w:name="_Hlk112719553"/>
      <w:r>
        <w:rPr>
          <w:rFonts w:ascii="仿宋" w:hAnsi="仿宋" w:eastAsia="仿宋"/>
          <w:b/>
          <w:bCs/>
          <w:sz w:val="24"/>
          <w:szCs w:val="24"/>
          <w:highlight w:val="none"/>
        </w:rPr>
        <w:t xml:space="preserve"> </w:t>
      </w:r>
      <w:r>
        <w:rPr>
          <w:rFonts w:hint="eastAsia" w:ascii="仿宋" w:hAnsi="仿宋" w:eastAsia="仿宋"/>
          <w:b/>
          <w:bCs/>
          <w:sz w:val="24"/>
          <w:szCs w:val="24"/>
          <w:highlight w:val="none"/>
          <w:lang w:eastAsia="zh-CN"/>
        </w:rPr>
        <w:t>标的资产</w:t>
      </w:r>
      <w:r>
        <w:rPr>
          <w:rFonts w:hint="eastAsia" w:ascii="仿宋" w:hAnsi="仿宋" w:eastAsia="仿宋"/>
          <w:sz w:val="24"/>
          <w:szCs w:val="24"/>
          <w:highlight w:val="none"/>
        </w:rPr>
        <w:t>，系指</w:t>
      </w:r>
      <w:r>
        <w:rPr>
          <w:rFonts w:hint="eastAsia" w:ascii="仿宋" w:hAnsi="仿宋" w:eastAsia="仿宋"/>
          <w:sz w:val="24"/>
          <w:szCs w:val="24"/>
          <w:highlight w:val="none"/>
          <w:lang w:val="en-US" w:eastAsia="zh-CN"/>
        </w:rPr>
        <w:t>甲方从相关方处受让并享有的（2005）聊执字第113-124-1号民事裁定书项下的权利，乙方对此不持任何异议。</w:t>
      </w:r>
    </w:p>
    <w:p>
      <w:pPr>
        <w:pStyle w:val="22"/>
        <w:numPr>
          <w:ilvl w:val="0"/>
          <w:numId w:val="2"/>
        </w:numPr>
        <w:spacing w:before="156" w:beforeLines="50" w:line="360" w:lineRule="auto"/>
        <w:ind w:left="0" w:firstLine="425" w:firstLineChars="0"/>
        <w:rPr>
          <w:rFonts w:ascii="仿宋" w:hAnsi="仿宋" w:eastAsia="仿宋"/>
          <w:sz w:val="24"/>
          <w:szCs w:val="24"/>
          <w:highlight w:val="none"/>
        </w:rPr>
      </w:pPr>
      <w:r>
        <w:rPr>
          <w:rFonts w:hint="eastAsia" w:ascii="仿宋" w:hAnsi="仿宋" w:eastAsia="仿宋"/>
          <w:b/>
          <w:bCs/>
          <w:sz w:val="24"/>
          <w:szCs w:val="24"/>
          <w:highlight w:val="none"/>
          <w:lang w:val="en-US" w:eastAsia="zh-CN"/>
        </w:rPr>
        <w:t xml:space="preserve"> 标的资产项下财产</w:t>
      </w:r>
      <w:r>
        <w:rPr>
          <w:rFonts w:hint="eastAsia" w:ascii="仿宋" w:hAnsi="仿宋" w:eastAsia="仿宋"/>
          <w:sz w:val="24"/>
          <w:szCs w:val="24"/>
          <w:highlight w:val="none"/>
          <w:lang w:val="en-US" w:eastAsia="zh-CN"/>
        </w:rPr>
        <w:t>，系指（2005）聊执字第113-124-1号民事裁定书项下的权利项下所涉不动产、动产。</w:t>
      </w:r>
      <w:r>
        <w:rPr>
          <w:rFonts w:hint="eastAsia" w:ascii="仿宋" w:hAnsi="仿宋" w:eastAsia="仿宋"/>
          <w:sz w:val="24"/>
          <w:szCs w:val="24"/>
          <w:highlight w:val="none"/>
        </w:rPr>
        <w:t>具体详见本协议附件一《</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清单》中列明的财产权利</w:t>
      </w:r>
      <w:r>
        <w:rPr>
          <w:rFonts w:hint="eastAsia" w:ascii="仿宋" w:hAnsi="仿宋" w:eastAsia="仿宋"/>
          <w:sz w:val="24"/>
          <w:szCs w:val="24"/>
          <w:highlight w:val="none"/>
          <w:lang w:eastAsia="zh-CN"/>
        </w:rPr>
        <w:t>。</w:t>
      </w:r>
    </w:p>
    <w:p>
      <w:pPr>
        <w:pStyle w:val="22"/>
        <w:numPr>
          <w:ilvl w:val="0"/>
          <w:numId w:val="2"/>
        </w:numPr>
        <w:spacing w:before="156" w:beforeLines="50" w:line="360" w:lineRule="auto"/>
        <w:ind w:left="0" w:firstLine="425" w:firstLineChars="0"/>
        <w:rPr>
          <w:rFonts w:ascii="仿宋" w:hAnsi="仿宋" w:eastAsia="仿宋"/>
          <w:sz w:val="24"/>
          <w:szCs w:val="24"/>
          <w:highlight w:val="none"/>
        </w:rPr>
      </w:pPr>
      <w:r>
        <w:rPr>
          <w:rFonts w:hint="eastAsia" w:ascii="仿宋" w:hAnsi="仿宋" w:eastAsia="仿宋"/>
          <w:b/>
          <w:bCs/>
          <w:sz w:val="24"/>
          <w:szCs w:val="24"/>
          <w:highlight w:val="none"/>
        </w:rPr>
        <w:t xml:space="preserve"> 转让价款</w:t>
      </w:r>
      <w:r>
        <w:rPr>
          <w:rFonts w:hint="eastAsia" w:ascii="仿宋" w:hAnsi="仿宋" w:eastAsia="仿宋"/>
          <w:sz w:val="24"/>
          <w:szCs w:val="24"/>
          <w:highlight w:val="none"/>
        </w:rPr>
        <w:t>，</w:t>
      </w:r>
      <w:r>
        <w:rPr>
          <w:rFonts w:ascii="仿宋" w:hAnsi="仿宋" w:eastAsia="仿宋"/>
          <w:sz w:val="24"/>
          <w:szCs w:val="24"/>
          <w:highlight w:val="none"/>
        </w:rPr>
        <w:t>指乙方因受让</w:t>
      </w:r>
      <w:r>
        <w:rPr>
          <w:rFonts w:hint="eastAsia" w:ascii="仿宋" w:hAnsi="仿宋" w:eastAsia="仿宋"/>
          <w:sz w:val="24"/>
          <w:szCs w:val="24"/>
          <w:highlight w:val="none"/>
          <w:lang w:eastAsia="zh-CN"/>
        </w:rPr>
        <w:t>标的资产</w:t>
      </w:r>
      <w:r>
        <w:rPr>
          <w:rFonts w:ascii="仿宋" w:hAnsi="仿宋" w:eastAsia="仿宋"/>
          <w:sz w:val="24"/>
          <w:szCs w:val="24"/>
          <w:highlight w:val="none"/>
        </w:rPr>
        <w:t>所应支付的价款。</w:t>
      </w:r>
    </w:p>
    <w:p>
      <w:pPr>
        <w:pStyle w:val="22"/>
        <w:numPr>
          <w:ilvl w:val="0"/>
          <w:numId w:val="2"/>
        </w:numPr>
        <w:spacing w:before="156" w:beforeLines="50" w:line="360" w:lineRule="auto"/>
        <w:ind w:left="0" w:firstLine="425" w:firstLineChars="0"/>
        <w:rPr>
          <w:rFonts w:ascii="仿宋" w:hAnsi="仿宋" w:eastAsia="仿宋"/>
          <w:sz w:val="24"/>
          <w:szCs w:val="24"/>
          <w:highlight w:val="none"/>
        </w:rPr>
      </w:pPr>
      <w:r>
        <w:rPr>
          <w:rFonts w:ascii="仿宋" w:hAnsi="仿宋" w:eastAsia="仿宋"/>
          <w:b/>
          <w:bCs/>
          <w:sz w:val="24"/>
          <w:szCs w:val="24"/>
          <w:highlight w:val="none"/>
        </w:rPr>
        <w:t xml:space="preserve"> </w:t>
      </w:r>
      <w:r>
        <w:rPr>
          <w:rFonts w:hint="eastAsia" w:ascii="仿宋" w:hAnsi="仿宋" w:eastAsia="仿宋"/>
          <w:b/>
          <w:bCs/>
          <w:sz w:val="24"/>
          <w:szCs w:val="24"/>
          <w:highlight w:val="none"/>
        </w:rPr>
        <w:t>原始债权文件</w:t>
      </w:r>
      <w:r>
        <w:rPr>
          <w:rFonts w:hint="eastAsia" w:ascii="仿宋" w:hAnsi="仿宋" w:eastAsia="仿宋"/>
          <w:sz w:val="24"/>
          <w:szCs w:val="24"/>
          <w:highlight w:val="none"/>
        </w:rPr>
        <w:t>，指甲方或其前手与义务人签订的证明相关债权债务关系的各类合同及其他相关文件，包括但不限于借款合同、借据、担保合同、抵（质）押权利凭证、判决书/裁决书、调解书、裁定书、和解协议等文件，具体请见本协议附件二《原始债权文件、资产文件清单》。</w:t>
      </w:r>
    </w:p>
    <w:p>
      <w:pPr>
        <w:pStyle w:val="22"/>
        <w:numPr>
          <w:ilvl w:val="0"/>
          <w:numId w:val="2"/>
        </w:numPr>
        <w:spacing w:before="156" w:beforeLines="50" w:line="360" w:lineRule="auto"/>
        <w:ind w:left="0" w:firstLine="425" w:firstLineChars="0"/>
        <w:rPr>
          <w:rFonts w:ascii="仿宋" w:hAnsi="仿宋" w:eastAsia="仿宋"/>
          <w:b/>
          <w:bCs/>
          <w:sz w:val="24"/>
          <w:szCs w:val="24"/>
          <w:highlight w:val="none"/>
        </w:rPr>
      </w:pPr>
      <w:r>
        <w:rPr>
          <w:rFonts w:hint="eastAsia" w:ascii="仿宋" w:hAnsi="仿宋" w:eastAsia="仿宋"/>
          <w:b/>
          <w:bCs/>
          <w:sz w:val="24"/>
          <w:szCs w:val="24"/>
          <w:highlight w:val="none"/>
        </w:rPr>
        <w:t xml:space="preserve"> </w:t>
      </w:r>
      <w:r>
        <w:rPr>
          <w:rFonts w:ascii="仿宋" w:hAnsi="仿宋" w:eastAsia="仿宋"/>
          <w:b/>
          <w:sz w:val="24"/>
          <w:szCs w:val="24"/>
          <w:highlight w:val="none"/>
        </w:rPr>
        <w:t>资产文件</w:t>
      </w:r>
      <w:r>
        <w:rPr>
          <w:rFonts w:hint="eastAsia" w:ascii="仿宋" w:hAnsi="仿宋" w:eastAsia="仿宋"/>
          <w:bCs/>
          <w:sz w:val="24"/>
          <w:szCs w:val="24"/>
          <w:highlight w:val="none"/>
        </w:rPr>
        <w:t>，</w:t>
      </w:r>
      <w:r>
        <w:rPr>
          <w:rFonts w:ascii="仿宋" w:hAnsi="仿宋" w:eastAsia="仿宋"/>
          <w:bCs/>
          <w:sz w:val="24"/>
          <w:szCs w:val="24"/>
          <w:highlight w:val="none"/>
        </w:rPr>
        <w:t>指</w:t>
      </w:r>
      <w:r>
        <w:rPr>
          <w:rFonts w:hint="eastAsia" w:ascii="仿宋" w:hAnsi="仿宋" w:eastAsia="仿宋"/>
          <w:bCs/>
          <w:sz w:val="24"/>
          <w:szCs w:val="24"/>
          <w:highlight w:val="none"/>
        </w:rPr>
        <w:t>甲方</w:t>
      </w:r>
      <w:r>
        <w:rPr>
          <w:rFonts w:ascii="仿宋" w:hAnsi="仿宋" w:eastAsia="仿宋"/>
          <w:bCs/>
          <w:sz w:val="24"/>
          <w:szCs w:val="24"/>
          <w:highlight w:val="none"/>
        </w:rPr>
        <w:t>持有的与</w:t>
      </w:r>
      <w:r>
        <w:rPr>
          <w:rFonts w:hint="eastAsia" w:ascii="仿宋" w:hAnsi="仿宋" w:eastAsia="仿宋"/>
          <w:bCs/>
          <w:sz w:val="24"/>
          <w:szCs w:val="24"/>
          <w:highlight w:val="none"/>
          <w:lang w:eastAsia="zh-CN"/>
        </w:rPr>
        <w:t>标的资产</w:t>
      </w:r>
      <w:r>
        <w:rPr>
          <w:rFonts w:ascii="仿宋" w:hAnsi="仿宋" w:eastAsia="仿宋"/>
          <w:bCs/>
          <w:sz w:val="24"/>
          <w:szCs w:val="24"/>
          <w:highlight w:val="none"/>
        </w:rPr>
        <w:t>相关的法律文件，包括但不限于</w:t>
      </w:r>
      <w:r>
        <w:rPr>
          <w:rFonts w:hint="eastAsia" w:ascii="仿宋" w:hAnsi="仿宋" w:eastAsia="仿宋"/>
          <w:bCs/>
          <w:sz w:val="24"/>
          <w:szCs w:val="24"/>
          <w:highlight w:val="none"/>
          <w:lang w:eastAsia="zh-CN"/>
        </w:rPr>
        <w:t>标的资产</w:t>
      </w:r>
      <w:r>
        <w:rPr>
          <w:rFonts w:ascii="仿宋" w:hAnsi="仿宋" w:eastAsia="仿宋"/>
          <w:bCs/>
          <w:sz w:val="24"/>
          <w:szCs w:val="24"/>
          <w:highlight w:val="none"/>
        </w:rPr>
        <w:t>权属证明</w:t>
      </w:r>
      <w:r>
        <w:rPr>
          <w:rFonts w:hint="eastAsia" w:ascii="仿宋" w:hAnsi="仿宋" w:eastAsia="仿宋"/>
          <w:bCs/>
          <w:sz w:val="24"/>
          <w:szCs w:val="24"/>
          <w:highlight w:val="none"/>
        </w:rPr>
        <w:t>、判决书/裁决书、裁定书、转让协议</w:t>
      </w:r>
      <w:r>
        <w:rPr>
          <w:rFonts w:ascii="仿宋" w:hAnsi="仿宋" w:eastAsia="仿宋"/>
          <w:bCs/>
          <w:sz w:val="24"/>
          <w:szCs w:val="24"/>
          <w:highlight w:val="none"/>
        </w:rPr>
        <w:t>等</w:t>
      </w:r>
      <w:r>
        <w:rPr>
          <w:rFonts w:hint="eastAsia" w:ascii="仿宋" w:hAnsi="仿宋" w:eastAsia="仿宋"/>
          <w:bCs/>
          <w:sz w:val="24"/>
          <w:szCs w:val="24"/>
          <w:highlight w:val="none"/>
        </w:rPr>
        <w:t>，具体请见本协议附件二《原始债权文件、资产文件清单》</w:t>
      </w:r>
      <w:r>
        <w:rPr>
          <w:rFonts w:ascii="仿宋" w:hAnsi="仿宋" w:eastAsia="仿宋"/>
          <w:bCs/>
          <w:sz w:val="24"/>
          <w:szCs w:val="24"/>
          <w:highlight w:val="none"/>
        </w:rPr>
        <w:t>。</w:t>
      </w:r>
    </w:p>
    <w:p>
      <w:pPr>
        <w:pStyle w:val="22"/>
        <w:numPr>
          <w:ilvl w:val="0"/>
          <w:numId w:val="2"/>
        </w:numPr>
        <w:spacing w:before="156" w:beforeLines="50" w:line="360" w:lineRule="auto"/>
        <w:ind w:left="0" w:firstLine="425" w:firstLineChars="0"/>
        <w:rPr>
          <w:rFonts w:ascii="仿宋" w:hAnsi="仿宋" w:eastAsia="仿宋"/>
          <w:b/>
          <w:bCs/>
          <w:sz w:val="24"/>
          <w:szCs w:val="24"/>
          <w:highlight w:val="none"/>
        </w:rPr>
      </w:pPr>
      <w:r>
        <w:rPr>
          <w:rFonts w:ascii="仿宋" w:hAnsi="仿宋" w:eastAsia="仿宋"/>
          <w:b/>
          <w:bCs/>
          <w:sz w:val="24"/>
          <w:szCs w:val="24"/>
          <w:highlight w:val="none"/>
        </w:rPr>
        <w:t xml:space="preserve"> </w:t>
      </w:r>
      <w:r>
        <w:rPr>
          <w:rFonts w:hint="eastAsia" w:ascii="仿宋" w:hAnsi="仿宋" w:eastAsia="仿宋"/>
          <w:b/>
          <w:bCs/>
          <w:sz w:val="24"/>
          <w:szCs w:val="24"/>
          <w:highlight w:val="none"/>
        </w:rPr>
        <w:t>义务人</w:t>
      </w:r>
      <w:r>
        <w:rPr>
          <w:rFonts w:hint="eastAsia" w:ascii="仿宋" w:hAnsi="仿宋" w:eastAsia="仿宋"/>
          <w:sz w:val="24"/>
          <w:szCs w:val="24"/>
          <w:highlight w:val="none"/>
        </w:rPr>
        <w:t>，指原始债权文件项下的债务人、担保人或以物抵债协议项下的相关义务人。</w:t>
      </w:r>
    </w:p>
    <w:p>
      <w:pPr>
        <w:pStyle w:val="22"/>
        <w:numPr>
          <w:ilvl w:val="0"/>
          <w:numId w:val="2"/>
        </w:numPr>
        <w:spacing w:before="156" w:beforeLines="50" w:line="360" w:lineRule="auto"/>
        <w:ind w:left="0" w:firstLine="482"/>
        <w:rPr>
          <w:rFonts w:ascii="仿宋" w:hAnsi="仿宋" w:eastAsia="仿宋"/>
          <w:sz w:val="24"/>
          <w:szCs w:val="24"/>
          <w:highlight w:val="none"/>
        </w:rPr>
      </w:pPr>
      <w:bookmarkStart w:id="5" w:name="_Hlk112214901"/>
      <w:r>
        <w:rPr>
          <w:rFonts w:hint="eastAsia" w:ascii="仿宋" w:hAnsi="仿宋" w:eastAsia="仿宋"/>
          <w:b/>
          <w:bCs/>
          <w:sz w:val="24"/>
          <w:szCs w:val="24"/>
          <w:highlight w:val="none"/>
        </w:rPr>
        <w:t xml:space="preserve"> </w:t>
      </w:r>
      <w:r>
        <w:rPr>
          <w:rFonts w:ascii="仿宋" w:hAnsi="仿宋" w:eastAsia="仿宋"/>
          <w:b/>
          <w:bCs/>
          <w:sz w:val="24"/>
          <w:szCs w:val="24"/>
          <w:highlight w:val="none"/>
        </w:rPr>
        <w:t>权利负担</w:t>
      </w:r>
      <w:r>
        <w:rPr>
          <w:rFonts w:hint="eastAsia" w:ascii="仿宋" w:hAnsi="仿宋" w:eastAsia="仿宋"/>
          <w:sz w:val="24"/>
          <w:szCs w:val="24"/>
          <w:highlight w:val="none"/>
        </w:rPr>
        <w:t>，</w:t>
      </w:r>
      <w:r>
        <w:rPr>
          <w:rFonts w:ascii="仿宋" w:hAnsi="仿宋" w:eastAsia="仿宋"/>
          <w:sz w:val="24"/>
          <w:szCs w:val="24"/>
          <w:highlight w:val="none"/>
        </w:rPr>
        <w:t>指</w:t>
      </w:r>
      <w:bookmarkStart w:id="6" w:name="_Hlk136763756"/>
      <w:r>
        <w:rPr>
          <w:rFonts w:ascii="仿宋" w:hAnsi="仿宋" w:eastAsia="仿宋"/>
          <w:sz w:val="24"/>
          <w:szCs w:val="24"/>
          <w:highlight w:val="none"/>
        </w:rPr>
        <w:t>（1）</w:t>
      </w:r>
      <w:r>
        <w:rPr>
          <w:rFonts w:hint="eastAsia" w:ascii="仿宋" w:hAnsi="仿宋" w:eastAsia="仿宋"/>
          <w:sz w:val="24"/>
          <w:szCs w:val="24"/>
          <w:highlight w:val="none"/>
        </w:rPr>
        <w:t>抵押权、</w:t>
      </w:r>
      <w:r>
        <w:rPr>
          <w:rFonts w:hint="eastAsia" w:ascii="仿宋" w:hAnsi="仿宋" w:eastAsia="仿宋" w:cs="仿宋"/>
          <w:sz w:val="24"/>
          <w:highlight w:val="none"/>
        </w:rPr>
        <w:t>质权、优先权或其他担保权益，地役权、居住权或其他任何形式的第三者权益；（2）收购协议或出售协议；（3）设置或执行上述权利的协议；（4）司法机关、行政机关等有权机关采取查封、冻结等限制措施或</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涉及的相关争议案件</w:t>
      </w:r>
      <w:r>
        <w:rPr>
          <w:rFonts w:hint="eastAsia" w:ascii="仿宋" w:hAnsi="仿宋" w:eastAsia="仿宋" w:cs="仿宋"/>
          <w:bCs/>
          <w:sz w:val="24"/>
          <w:highlight w:val="none"/>
        </w:rPr>
        <w:t>。</w:t>
      </w:r>
      <w:bookmarkEnd w:id="6"/>
    </w:p>
    <w:p>
      <w:pPr>
        <w:pStyle w:val="22"/>
        <w:numPr>
          <w:ilvl w:val="0"/>
          <w:numId w:val="2"/>
        </w:numPr>
        <w:spacing w:before="156" w:beforeLines="50" w:line="360" w:lineRule="auto"/>
        <w:ind w:left="0" w:firstLine="482"/>
        <w:rPr>
          <w:rFonts w:ascii="仿宋" w:hAnsi="仿宋" w:eastAsia="仿宋"/>
          <w:b/>
          <w:bCs/>
          <w:sz w:val="24"/>
          <w:szCs w:val="24"/>
          <w:highlight w:val="none"/>
        </w:rPr>
      </w:pPr>
      <w:r>
        <w:rPr>
          <w:rFonts w:hint="eastAsia" w:ascii="仿宋" w:hAnsi="仿宋" w:eastAsia="仿宋"/>
          <w:b/>
          <w:bCs/>
          <w:sz w:val="24"/>
          <w:szCs w:val="24"/>
          <w:highlight w:val="none"/>
        </w:rPr>
        <w:t xml:space="preserve"> 政府机构</w:t>
      </w:r>
      <w:r>
        <w:rPr>
          <w:rFonts w:hint="eastAsia" w:ascii="仿宋" w:hAnsi="仿宋" w:eastAsia="仿宋"/>
          <w:sz w:val="24"/>
          <w:szCs w:val="24"/>
          <w:highlight w:val="none"/>
        </w:rPr>
        <w:t>，指（</w:t>
      </w:r>
      <w:r>
        <w:rPr>
          <w:rFonts w:ascii="仿宋" w:hAnsi="仿宋" w:eastAsia="仿宋"/>
          <w:sz w:val="24"/>
          <w:szCs w:val="24"/>
          <w:highlight w:val="none"/>
        </w:rPr>
        <w:t>1</w:t>
      </w:r>
      <w:r>
        <w:rPr>
          <w:rFonts w:hint="eastAsia" w:ascii="仿宋" w:hAnsi="仿宋" w:eastAsia="仿宋"/>
          <w:sz w:val="24"/>
          <w:szCs w:val="24"/>
          <w:highlight w:val="none"/>
        </w:rPr>
        <w:t>）中国各级人民政府、人民代表大会、人民法院、人民检察院；（</w:t>
      </w:r>
      <w:r>
        <w:rPr>
          <w:rFonts w:ascii="仿宋" w:hAnsi="仿宋" w:eastAsia="仿宋"/>
          <w:sz w:val="24"/>
          <w:szCs w:val="24"/>
          <w:highlight w:val="none"/>
        </w:rPr>
        <w:t>2</w:t>
      </w:r>
      <w:r>
        <w:rPr>
          <w:rFonts w:hint="eastAsia" w:ascii="仿宋" w:hAnsi="仿宋" w:eastAsia="仿宋"/>
          <w:sz w:val="24"/>
          <w:szCs w:val="24"/>
          <w:highlight w:val="none"/>
        </w:rPr>
        <w:t>）任何在上述机构领导下或以上述机构名义行使行政、立法、司法、管理、监管、征用和征税权利的政府授权机构、事业单位和社会团体。</w:t>
      </w:r>
    </w:p>
    <w:p>
      <w:pPr>
        <w:pStyle w:val="22"/>
        <w:numPr>
          <w:ilvl w:val="0"/>
          <w:numId w:val="2"/>
        </w:numPr>
        <w:spacing w:before="156" w:beforeLines="50" w:line="360" w:lineRule="auto"/>
        <w:ind w:left="0" w:firstLine="482"/>
        <w:rPr>
          <w:rFonts w:ascii="仿宋" w:hAnsi="仿宋" w:eastAsia="仿宋"/>
          <w:b/>
          <w:bCs/>
          <w:sz w:val="24"/>
          <w:szCs w:val="24"/>
          <w:highlight w:val="none"/>
        </w:rPr>
      </w:pPr>
      <w:r>
        <w:rPr>
          <w:rFonts w:hint="eastAsia" w:ascii="仿宋" w:hAnsi="仿宋" w:eastAsia="仿宋"/>
          <w:b/>
          <w:bCs/>
          <w:sz w:val="24"/>
          <w:szCs w:val="24"/>
          <w:highlight w:val="none"/>
        </w:rPr>
        <w:t xml:space="preserve"> 年</w:t>
      </w:r>
      <w:r>
        <w:rPr>
          <w:rFonts w:hint="eastAsia" w:ascii="仿宋" w:hAnsi="仿宋" w:eastAsia="仿宋"/>
          <w:sz w:val="24"/>
          <w:szCs w:val="24"/>
          <w:highlight w:val="none"/>
        </w:rPr>
        <w:t>，指一年，按照</w:t>
      </w:r>
      <w:r>
        <w:rPr>
          <w:rFonts w:ascii="仿宋" w:hAnsi="仿宋" w:eastAsia="仿宋"/>
          <w:sz w:val="24"/>
          <w:szCs w:val="24"/>
          <w:highlight w:val="none"/>
        </w:rPr>
        <w:t>360</w:t>
      </w:r>
      <w:r>
        <w:rPr>
          <w:rFonts w:hint="eastAsia" w:ascii="仿宋" w:hAnsi="仿宋" w:eastAsia="仿宋"/>
          <w:sz w:val="24"/>
          <w:szCs w:val="24"/>
          <w:highlight w:val="none"/>
        </w:rPr>
        <w:t>日计。</w:t>
      </w:r>
    </w:p>
    <w:p>
      <w:pPr>
        <w:pStyle w:val="22"/>
        <w:numPr>
          <w:ilvl w:val="0"/>
          <w:numId w:val="2"/>
        </w:numPr>
        <w:spacing w:before="156" w:beforeLines="50" w:line="360" w:lineRule="auto"/>
        <w:ind w:left="0" w:firstLine="482"/>
        <w:rPr>
          <w:rFonts w:ascii="仿宋" w:hAnsi="仿宋" w:eastAsia="仿宋"/>
          <w:sz w:val="24"/>
          <w:szCs w:val="24"/>
          <w:highlight w:val="none"/>
        </w:rPr>
      </w:pPr>
      <w:r>
        <w:rPr>
          <w:rFonts w:ascii="仿宋" w:hAnsi="仿宋" w:eastAsia="仿宋"/>
          <w:b/>
          <w:bCs/>
          <w:sz w:val="24"/>
          <w:szCs w:val="24"/>
          <w:highlight w:val="none"/>
        </w:rPr>
        <w:t xml:space="preserve"> </w:t>
      </w:r>
      <w:r>
        <w:rPr>
          <w:rFonts w:hint="eastAsia" w:ascii="仿宋" w:hAnsi="仿宋" w:eastAsia="仿宋"/>
          <w:b/>
          <w:bCs/>
          <w:sz w:val="24"/>
          <w:szCs w:val="24"/>
          <w:highlight w:val="none"/>
        </w:rPr>
        <w:t>工作日</w:t>
      </w:r>
      <w:r>
        <w:rPr>
          <w:rFonts w:hint="eastAsia" w:ascii="仿宋" w:hAnsi="仿宋" w:eastAsia="仿宋"/>
          <w:sz w:val="24"/>
          <w:szCs w:val="24"/>
          <w:highlight w:val="none"/>
        </w:rPr>
        <w:t>，指中国大陆法定休假日以外的日期。除明确标明为工作日外，本协议中的日、天均指日历日。</w:t>
      </w:r>
    </w:p>
    <w:p>
      <w:pPr>
        <w:pStyle w:val="22"/>
        <w:numPr>
          <w:ilvl w:val="0"/>
          <w:numId w:val="2"/>
        </w:numPr>
        <w:spacing w:before="156" w:beforeLines="50" w:line="360" w:lineRule="auto"/>
        <w:ind w:left="0" w:firstLine="482"/>
        <w:rPr>
          <w:rFonts w:ascii="仿宋" w:hAnsi="仿宋" w:eastAsia="仿宋"/>
          <w:b/>
          <w:bCs/>
          <w:sz w:val="24"/>
          <w:szCs w:val="24"/>
          <w:highlight w:val="none"/>
        </w:rPr>
      </w:pPr>
      <w:r>
        <w:rPr>
          <w:rFonts w:ascii="仿宋" w:hAnsi="仿宋" w:eastAsia="仿宋"/>
          <w:b/>
          <w:bCs/>
          <w:sz w:val="24"/>
          <w:szCs w:val="24"/>
          <w:highlight w:val="none"/>
        </w:rPr>
        <w:t xml:space="preserve"> </w:t>
      </w:r>
      <w:r>
        <w:rPr>
          <w:rFonts w:hint="eastAsia" w:ascii="仿宋" w:hAnsi="仿宋" w:eastAsia="仿宋"/>
          <w:b/>
          <w:bCs/>
          <w:sz w:val="24"/>
          <w:szCs w:val="24"/>
          <w:highlight w:val="none"/>
        </w:rPr>
        <w:t>元</w:t>
      </w:r>
      <w:r>
        <w:rPr>
          <w:rFonts w:hint="eastAsia" w:ascii="仿宋" w:hAnsi="仿宋" w:eastAsia="仿宋"/>
          <w:sz w:val="24"/>
          <w:szCs w:val="24"/>
          <w:highlight w:val="none"/>
        </w:rPr>
        <w:t>，指人民币单位“元”。</w:t>
      </w:r>
    </w:p>
    <w:p>
      <w:pPr>
        <w:pStyle w:val="22"/>
        <w:numPr>
          <w:ilvl w:val="0"/>
          <w:numId w:val="2"/>
        </w:numPr>
        <w:spacing w:before="156" w:beforeLines="50" w:line="360" w:lineRule="auto"/>
        <w:ind w:left="0" w:firstLine="482"/>
        <w:rPr>
          <w:rFonts w:ascii="仿宋" w:hAnsi="仿宋" w:eastAsia="仿宋"/>
          <w:sz w:val="24"/>
          <w:szCs w:val="24"/>
          <w:highlight w:val="none"/>
        </w:rPr>
      </w:pPr>
      <w:r>
        <w:rPr>
          <w:rFonts w:ascii="仿宋" w:hAnsi="仿宋" w:eastAsia="仿宋"/>
          <w:b/>
          <w:bCs/>
          <w:sz w:val="24"/>
          <w:szCs w:val="24"/>
          <w:highlight w:val="none"/>
        </w:rPr>
        <w:t xml:space="preserve"> </w:t>
      </w:r>
      <w:r>
        <w:rPr>
          <w:rFonts w:hint="eastAsia" w:ascii="仿宋" w:hAnsi="仿宋" w:eastAsia="仿宋"/>
          <w:b/>
          <w:bCs/>
          <w:sz w:val="24"/>
          <w:szCs w:val="24"/>
          <w:highlight w:val="none"/>
        </w:rPr>
        <w:t>法律法规</w:t>
      </w:r>
      <w:r>
        <w:rPr>
          <w:rFonts w:hint="eastAsia" w:ascii="仿宋" w:hAnsi="仿宋" w:eastAsia="仿宋"/>
          <w:sz w:val="24"/>
          <w:szCs w:val="24"/>
          <w:highlight w:val="none"/>
        </w:rPr>
        <w:t>，指中国大陆的法律、司法解释、行政法规、规章和有关主管</w:t>
      </w:r>
      <w:r>
        <w:rPr>
          <w:rFonts w:ascii="仿宋" w:hAnsi="仿宋" w:eastAsia="仿宋"/>
          <w:sz w:val="24"/>
          <w:szCs w:val="24"/>
          <w:highlight w:val="none"/>
        </w:rPr>
        <w:t>/</w:t>
      </w:r>
      <w:r>
        <w:rPr>
          <w:rFonts w:hint="eastAsia" w:ascii="仿宋" w:hAnsi="仿宋" w:eastAsia="仿宋"/>
          <w:sz w:val="24"/>
          <w:szCs w:val="24"/>
          <w:highlight w:val="none"/>
        </w:rPr>
        <w:t>监管部门颁布的规范性文件。</w:t>
      </w:r>
    </w:p>
    <w:p>
      <w:pPr>
        <w:pStyle w:val="22"/>
        <w:spacing w:before="156" w:beforeLines="50" w:line="360" w:lineRule="auto"/>
        <w:ind w:firstLine="480"/>
        <w:rPr>
          <w:rFonts w:ascii="仿宋" w:hAnsi="仿宋" w:eastAsia="仿宋"/>
          <w:sz w:val="24"/>
          <w:szCs w:val="24"/>
          <w:highlight w:val="none"/>
        </w:rPr>
      </w:pPr>
      <w:r>
        <w:rPr>
          <w:rFonts w:hint="eastAsia" w:ascii="仿宋" w:hAnsi="仿宋" w:eastAsia="仿宋"/>
          <w:sz w:val="24"/>
          <w:szCs w:val="24"/>
          <w:highlight w:val="none"/>
        </w:rPr>
        <w:t>本协议各部分的标题仅为索引方便而设，标题不应对本协议及其条款进行任何形式的定义、限制或扩大范围。</w:t>
      </w:r>
    </w:p>
    <w:bookmarkEnd w:id="4"/>
    <w:bookmarkEnd w:id="5"/>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 xml:space="preserve"> 瑕疵和风险提示</w:t>
      </w:r>
    </w:p>
    <w:p>
      <w:pPr>
        <w:spacing w:before="156" w:beforeLines="50" w:line="360" w:lineRule="auto"/>
        <w:ind w:firstLine="482" w:firstLineChars="200"/>
        <w:rPr>
          <w:rFonts w:ascii="仿宋" w:hAnsi="仿宋" w:eastAsia="仿宋"/>
          <w:b/>
          <w:bCs/>
          <w:sz w:val="24"/>
          <w:szCs w:val="24"/>
          <w:highlight w:val="none"/>
        </w:rPr>
      </w:pPr>
      <w:bookmarkStart w:id="7" w:name="_Hlk112719606"/>
      <w:r>
        <w:rPr>
          <w:rFonts w:ascii="仿宋" w:hAnsi="仿宋" w:eastAsia="仿宋"/>
          <w:b/>
          <w:bCs/>
          <w:sz w:val="24"/>
          <w:szCs w:val="24"/>
          <w:highlight w:val="none"/>
        </w:rPr>
        <w:t>2.1</w:t>
      </w:r>
      <w:r>
        <w:rPr>
          <w:rFonts w:ascii="仿宋" w:hAnsi="仿宋" w:eastAsia="仿宋"/>
          <w:sz w:val="24"/>
          <w:szCs w:val="24"/>
          <w:highlight w:val="none"/>
        </w:rPr>
        <w:t xml:space="preserve"> </w:t>
      </w:r>
      <w:r>
        <w:rPr>
          <w:rFonts w:hint="eastAsia" w:ascii="仿宋" w:hAnsi="仿宋" w:eastAsia="仿宋"/>
          <w:b/>
          <w:sz w:val="24"/>
          <w:szCs w:val="24"/>
          <w:highlight w:val="none"/>
        </w:rPr>
        <w:t>乙方</w:t>
      </w:r>
      <w:r>
        <w:rPr>
          <w:rFonts w:ascii="仿宋" w:hAnsi="仿宋" w:eastAsia="仿宋"/>
          <w:b/>
          <w:sz w:val="24"/>
          <w:szCs w:val="24"/>
          <w:highlight w:val="none"/>
        </w:rPr>
        <w:t>确认并同意，</w:t>
      </w:r>
      <w:r>
        <w:rPr>
          <w:rFonts w:hint="eastAsia" w:ascii="仿宋" w:hAnsi="仿宋" w:eastAsia="仿宋"/>
          <w:b/>
          <w:bCs/>
          <w:sz w:val="24"/>
          <w:szCs w:val="24"/>
          <w:highlight w:val="none"/>
        </w:rPr>
        <w:t>截至本协议签署日，甲方已</w:t>
      </w:r>
      <w:bookmarkStart w:id="8" w:name="_Hlk136738510"/>
      <w:r>
        <w:rPr>
          <w:rFonts w:hint="eastAsia" w:ascii="仿宋" w:hAnsi="仿宋" w:eastAsia="仿宋"/>
          <w:b/>
          <w:bCs/>
          <w:sz w:val="24"/>
          <w:szCs w:val="24"/>
          <w:highlight w:val="none"/>
        </w:rPr>
        <w:t>按照一定的程序</w:t>
      </w:r>
      <w:bookmarkEnd w:id="8"/>
      <w:r>
        <w:rPr>
          <w:rFonts w:hint="eastAsia" w:ascii="仿宋" w:hAnsi="仿宋" w:eastAsia="仿宋"/>
          <w:b/>
          <w:bCs/>
          <w:sz w:val="24"/>
          <w:szCs w:val="24"/>
          <w:highlight w:val="none"/>
        </w:rPr>
        <w:t>向乙方提供了与</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相关的文件资料，并根据乙方的咨询尽其所知的就</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的相关事项做出了说明及解释，</w:t>
      </w:r>
      <w:r>
        <w:rPr>
          <w:rFonts w:ascii="仿宋" w:hAnsi="仿宋" w:eastAsia="仿宋"/>
          <w:b/>
          <w:sz w:val="24"/>
          <w:szCs w:val="24"/>
          <w:highlight w:val="none"/>
        </w:rPr>
        <w:t>明确说明和揭示了</w:t>
      </w:r>
      <w:r>
        <w:rPr>
          <w:rFonts w:hint="eastAsia" w:ascii="仿宋" w:hAnsi="仿宋" w:eastAsia="仿宋"/>
          <w:b/>
          <w:sz w:val="24"/>
          <w:szCs w:val="24"/>
          <w:highlight w:val="none"/>
          <w:lang w:eastAsia="zh-CN"/>
        </w:rPr>
        <w:t>标的资产</w:t>
      </w:r>
      <w:r>
        <w:rPr>
          <w:rFonts w:ascii="仿宋" w:hAnsi="仿宋" w:eastAsia="仿宋"/>
          <w:b/>
          <w:sz w:val="24"/>
          <w:szCs w:val="24"/>
          <w:highlight w:val="none"/>
        </w:rPr>
        <w:t>的瑕疵、缺陷和风险，</w:t>
      </w:r>
      <w:r>
        <w:rPr>
          <w:rFonts w:hint="eastAsia" w:ascii="仿宋" w:hAnsi="仿宋" w:eastAsia="仿宋"/>
          <w:b/>
          <w:bCs/>
          <w:sz w:val="24"/>
          <w:szCs w:val="24"/>
          <w:highlight w:val="none"/>
        </w:rPr>
        <w:t>双方在确定转让价款时已经充分考虑了</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存在或者可能存在的各种瑕疵</w:t>
      </w:r>
      <w:r>
        <w:rPr>
          <w:rFonts w:hint="eastAsia" w:ascii="仿宋" w:hAnsi="仿宋" w:eastAsia="仿宋" w:cs="仿宋"/>
          <w:b/>
          <w:sz w:val="24"/>
          <w:highlight w:val="none"/>
        </w:rPr>
        <w:t>或风险</w:t>
      </w:r>
      <w:r>
        <w:rPr>
          <w:rFonts w:hint="eastAsia" w:ascii="仿宋" w:hAnsi="仿宋" w:eastAsia="仿宋"/>
          <w:b/>
          <w:bCs/>
          <w:sz w:val="24"/>
          <w:szCs w:val="24"/>
          <w:highlight w:val="none"/>
        </w:rPr>
        <w:t>。</w:t>
      </w:r>
      <w:r>
        <w:rPr>
          <w:rFonts w:ascii="仿宋" w:hAnsi="仿宋" w:eastAsia="仿宋"/>
          <w:b/>
          <w:bCs/>
          <w:sz w:val="24"/>
          <w:szCs w:val="24"/>
          <w:highlight w:val="none"/>
        </w:rPr>
        <w:t>甲方对</w:t>
      </w:r>
      <w:r>
        <w:rPr>
          <w:rFonts w:hint="eastAsia" w:ascii="仿宋" w:hAnsi="仿宋" w:eastAsia="仿宋"/>
          <w:b/>
          <w:bCs/>
          <w:sz w:val="24"/>
          <w:szCs w:val="24"/>
          <w:highlight w:val="none"/>
        </w:rPr>
        <w:t>该</w:t>
      </w:r>
      <w:r>
        <w:rPr>
          <w:rFonts w:ascii="仿宋" w:hAnsi="仿宋" w:eastAsia="仿宋"/>
          <w:b/>
          <w:bCs/>
          <w:sz w:val="24"/>
          <w:szCs w:val="24"/>
          <w:highlight w:val="none"/>
        </w:rPr>
        <w:t>瑕疵或风险不发表任何判断性结论，由乙方自行作出判断，甲方不就乙方针对上述瑕疵或风险作出的判断承担任何责任。</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乙方声明：乙方已仔细查阅</w:t>
      </w:r>
      <w:r>
        <w:rPr>
          <w:rFonts w:hint="eastAsia" w:ascii="仿宋" w:hAnsi="仿宋" w:eastAsia="仿宋"/>
          <w:b/>
          <w:bCs/>
          <w:sz w:val="24"/>
          <w:highlight w:val="none"/>
        </w:rPr>
        <w:t>、</w:t>
      </w:r>
      <w:r>
        <w:rPr>
          <w:rFonts w:ascii="仿宋" w:hAnsi="仿宋" w:eastAsia="仿宋"/>
          <w:b/>
          <w:bCs/>
          <w:sz w:val="24"/>
          <w:highlight w:val="none"/>
        </w:rPr>
        <w:t>核实</w:t>
      </w:r>
      <w:r>
        <w:rPr>
          <w:rFonts w:ascii="仿宋" w:hAnsi="仿宋" w:eastAsia="仿宋"/>
          <w:b/>
          <w:bCs/>
          <w:sz w:val="24"/>
          <w:szCs w:val="24"/>
          <w:highlight w:val="none"/>
        </w:rPr>
        <w:t>确认完整、全面地理解</w:t>
      </w:r>
      <w:bookmarkStart w:id="9" w:name="_Hlk136763990"/>
      <w:r>
        <w:rPr>
          <w:rFonts w:hint="eastAsia" w:ascii="仿宋" w:hAnsi="仿宋" w:eastAsia="仿宋"/>
          <w:b/>
          <w:bCs/>
          <w:sz w:val="24"/>
          <w:szCs w:val="24"/>
          <w:highlight w:val="none"/>
        </w:rPr>
        <w:t>本</w:t>
      </w:r>
      <w:r>
        <w:rPr>
          <w:rFonts w:ascii="仿宋" w:hAnsi="仿宋" w:eastAsia="仿宋"/>
          <w:b/>
          <w:bCs/>
          <w:sz w:val="24"/>
          <w:szCs w:val="24"/>
          <w:highlight w:val="none"/>
        </w:rPr>
        <w:t>协议</w:t>
      </w:r>
      <w:r>
        <w:rPr>
          <w:rFonts w:hint="eastAsia" w:ascii="仿宋" w:hAnsi="仿宋" w:eastAsia="仿宋"/>
          <w:b/>
          <w:bCs/>
          <w:sz w:val="24"/>
          <w:szCs w:val="24"/>
          <w:highlight w:val="none"/>
        </w:rPr>
        <w:t>、原始债权文件、资产文件</w:t>
      </w:r>
      <w:bookmarkEnd w:id="9"/>
      <w:r>
        <w:rPr>
          <w:rFonts w:hint="eastAsia" w:ascii="仿宋" w:hAnsi="仿宋" w:eastAsia="仿宋"/>
          <w:b/>
          <w:bCs/>
          <w:sz w:val="24"/>
          <w:szCs w:val="24"/>
          <w:highlight w:val="none"/>
        </w:rPr>
        <w:t>等材料</w:t>
      </w:r>
      <w:r>
        <w:rPr>
          <w:rFonts w:ascii="仿宋" w:hAnsi="仿宋" w:eastAsia="仿宋"/>
          <w:b/>
          <w:bCs/>
          <w:sz w:val="24"/>
          <w:szCs w:val="24"/>
          <w:highlight w:val="none"/>
        </w:rPr>
        <w:t>，</w:t>
      </w:r>
      <w:r>
        <w:rPr>
          <w:rFonts w:hint="eastAsia" w:ascii="仿宋" w:hAnsi="仿宋" w:eastAsia="仿宋"/>
          <w:b/>
          <w:bCs/>
          <w:sz w:val="24"/>
          <w:szCs w:val="24"/>
          <w:highlight w:val="none"/>
        </w:rPr>
        <w:t>并通过现场查看、尽职调查等方式</w:t>
      </w:r>
      <w:r>
        <w:rPr>
          <w:rFonts w:ascii="仿宋" w:hAnsi="仿宋" w:eastAsia="仿宋"/>
          <w:b/>
          <w:bCs/>
          <w:sz w:val="24"/>
          <w:szCs w:val="24"/>
          <w:highlight w:val="none"/>
        </w:rPr>
        <w:t>充分了解并</w:t>
      </w:r>
      <w:r>
        <w:rPr>
          <w:rFonts w:hint="eastAsia" w:ascii="仿宋" w:hAnsi="仿宋" w:eastAsia="仿宋"/>
          <w:b/>
          <w:bCs/>
          <w:sz w:val="24"/>
          <w:szCs w:val="24"/>
          <w:highlight w:val="none"/>
        </w:rPr>
        <w:t>确</w:t>
      </w:r>
      <w:r>
        <w:rPr>
          <w:rFonts w:ascii="仿宋" w:hAnsi="仿宋" w:eastAsia="仿宋"/>
          <w:b/>
          <w:bCs/>
          <w:sz w:val="24"/>
          <w:szCs w:val="24"/>
          <w:highlight w:val="none"/>
        </w:rPr>
        <w:t>认</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的瑕</w:t>
      </w:r>
      <w:r>
        <w:rPr>
          <w:rFonts w:ascii="仿宋" w:hAnsi="仿宋" w:eastAsia="仿宋"/>
          <w:b/>
          <w:bCs/>
          <w:sz w:val="24"/>
          <w:szCs w:val="24"/>
          <w:highlight w:val="none"/>
        </w:rPr>
        <w:t>疵或风险，</w:t>
      </w:r>
      <w:r>
        <w:rPr>
          <w:rFonts w:hint="eastAsia" w:ascii="仿宋" w:hAnsi="仿宋" w:eastAsia="仿宋"/>
          <w:b/>
          <w:bCs/>
          <w:sz w:val="24"/>
          <w:szCs w:val="24"/>
          <w:highlight w:val="none"/>
        </w:rPr>
        <w:t>且知晓并理解甲方虽已尽最大诚信履行信息披露义务，但此等披露仍不能完整、全面地揭示</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已经存在或可能存在的瑕疵或风险，乙方</w:t>
      </w:r>
      <w:r>
        <w:rPr>
          <w:rFonts w:ascii="仿宋" w:hAnsi="仿宋" w:eastAsia="仿宋"/>
          <w:b/>
          <w:bCs/>
          <w:sz w:val="24"/>
          <w:szCs w:val="24"/>
          <w:highlight w:val="none"/>
        </w:rPr>
        <w:t>同意</w:t>
      </w:r>
      <w:r>
        <w:rPr>
          <w:rFonts w:ascii="仿宋" w:hAnsi="仿宋" w:eastAsia="仿宋"/>
          <w:b/>
          <w:bCs/>
          <w:sz w:val="24"/>
          <w:highlight w:val="none"/>
        </w:rPr>
        <w:t>按照现状</w:t>
      </w:r>
      <w:r>
        <w:rPr>
          <w:rFonts w:hint="eastAsia" w:ascii="仿宋" w:hAnsi="仿宋" w:eastAsia="仿宋"/>
          <w:b/>
          <w:bCs/>
          <w:sz w:val="24"/>
          <w:szCs w:val="24"/>
          <w:highlight w:val="none"/>
        </w:rPr>
        <w:t>受让</w:t>
      </w:r>
      <w:r>
        <w:rPr>
          <w:rFonts w:hint="eastAsia" w:ascii="仿宋" w:hAnsi="仿宋" w:eastAsia="仿宋"/>
          <w:b/>
          <w:bCs/>
          <w:sz w:val="24"/>
          <w:szCs w:val="24"/>
          <w:highlight w:val="none"/>
          <w:lang w:eastAsia="zh-CN"/>
        </w:rPr>
        <w:t>标的资产</w:t>
      </w:r>
      <w:r>
        <w:rPr>
          <w:rFonts w:ascii="仿宋" w:hAnsi="仿宋" w:eastAsia="仿宋"/>
          <w:b/>
          <w:bCs/>
          <w:sz w:val="24"/>
          <w:szCs w:val="24"/>
          <w:highlight w:val="none"/>
        </w:rPr>
        <w:t>，</w:t>
      </w:r>
      <w:r>
        <w:rPr>
          <w:rFonts w:hint="eastAsia" w:ascii="仿宋" w:hAnsi="仿宋" w:eastAsia="仿宋"/>
          <w:b/>
          <w:bCs/>
          <w:sz w:val="24"/>
          <w:szCs w:val="24"/>
          <w:highlight w:val="none"/>
        </w:rPr>
        <w:t>并</w:t>
      </w:r>
      <w:r>
        <w:rPr>
          <w:rFonts w:ascii="仿宋" w:hAnsi="仿宋" w:eastAsia="仿宋"/>
          <w:b/>
          <w:bCs/>
          <w:sz w:val="24"/>
          <w:szCs w:val="24"/>
          <w:highlight w:val="none"/>
        </w:rPr>
        <w:t>自愿承担由上述</w:t>
      </w:r>
      <w:r>
        <w:rPr>
          <w:rFonts w:hint="eastAsia" w:ascii="仿宋" w:hAnsi="仿宋" w:eastAsia="仿宋"/>
          <w:b/>
          <w:bCs/>
          <w:sz w:val="24"/>
          <w:szCs w:val="24"/>
          <w:highlight w:val="none"/>
        </w:rPr>
        <w:t>瑕疵或</w:t>
      </w:r>
      <w:r>
        <w:rPr>
          <w:rFonts w:ascii="仿宋" w:hAnsi="仿宋" w:eastAsia="仿宋"/>
          <w:b/>
          <w:bCs/>
          <w:sz w:val="24"/>
          <w:szCs w:val="24"/>
          <w:highlight w:val="none"/>
        </w:rPr>
        <w:t>风险造成的一切损失以及不能获得相应预期利益的后果。乙方放弃以</w:t>
      </w:r>
      <w:r>
        <w:rPr>
          <w:rFonts w:hint="eastAsia" w:ascii="仿宋" w:hAnsi="仿宋" w:eastAsia="仿宋"/>
          <w:b/>
          <w:bCs/>
          <w:sz w:val="24"/>
          <w:szCs w:val="24"/>
          <w:highlight w:val="none"/>
          <w:lang w:eastAsia="zh-CN"/>
        </w:rPr>
        <w:t>标的资产</w:t>
      </w:r>
      <w:r>
        <w:rPr>
          <w:rFonts w:ascii="仿宋" w:hAnsi="仿宋" w:eastAsia="仿宋"/>
          <w:b/>
          <w:bCs/>
          <w:sz w:val="24"/>
          <w:szCs w:val="24"/>
          <w:highlight w:val="none"/>
        </w:rPr>
        <w:t>存在</w:t>
      </w:r>
      <w:r>
        <w:rPr>
          <w:rFonts w:hint="eastAsia" w:ascii="仿宋" w:hAnsi="仿宋" w:eastAsia="仿宋"/>
          <w:b/>
          <w:bCs/>
          <w:sz w:val="24"/>
          <w:szCs w:val="24"/>
          <w:highlight w:val="none"/>
        </w:rPr>
        <w:t>各种</w:t>
      </w:r>
      <w:r>
        <w:rPr>
          <w:rFonts w:ascii="仿宋" w:hAnsi="仿宋" w:eastAsia="仿宋"/>
          <w:b/>
          <w:bCs/>
          <w:sz w:val="24"/>
          <w:szCs w:val="24"/>
          <w:highlight w:val="none"/>
        </w:rPr>
        <w:t>瑕疵或风险作为减轻或免除其义务和责任的抗辩理由，包括但不限于主张本协议无效、要求人民法院</w:t>
      </w:r>
      <w:bookmarkStart w:id="10" w:name="_Hlk136764006"/>
      <w:r>
        <w:rPr>
          <w:rFonts w:hint="eastAsia" w:ascii="仿宋" w:hAnsi="仿宋" w:eastAsia="仿宋" w:cs="仿宋"/>
          <w:b/>
          <w:bCs/>
          <w:sz w:val="24"/>
          <w:szCs w:val="24"/>
          <w:highlight w:val="none"/>
        </w:rPr>
        <w:t>、仲裁机构解除或</w:t>
      </w:r>
      <w:bookmarkEnd w:id="10"/>
      <w:r>
        <w:rPr>
          <w:rFonts w:ascii="仿宋" w:hAnsi="仿宋" w:eastAsia="仿宋"/>
          <w:b/>
          <w:bCs/>
          <w:sz w:val="24"/>
          <w:szCs w:val="24"/>
          <w:highlight w:val="none"/>
        </w:rPr>
        <w:t>撤销本协议、减少支付</w:t>
      </w:r>
      <w:r>
        <w:rPr>
          <w:rFonts w:hint="eastAsia" w:ascii="仿宋" w:hAnsi="仿宋" w:eastAsia="仿宋"/>
          <w:b/>
          <w:bCs/>
          <w:sz w:val="24"/>
          <w:szCs w:val="24"/>
          <w:highlight w:val="none"/>
        </w:rPr>
        <w:t>转让价款</w:t>
      </w:r>
      <w:r>
        <w:rPr>
          <w:rFonts w:ascii="仿宋" w:hAnsi="仿宋" w:eastAsia="仿宋"/>
          <w:b/>
          <w:bCs/>
          <w:sz w:val="24"/>
          <w:szCs w:val="24"/>
          <w:highlight w:val="none"/>
        </w:rPr>
        <w:t>或相关费用</w:t>
      </w:r>
      <w:r>
        <w:rPr>
          <w:rFonts w:hint="eastAsia" w:ascii="仿宋" w:hAnsi="仿宋" w:eastAsia="仿宋"/>
          <w:b/>
          <w:bCs/>
          <w:sz w:val="24"/>
          <w:szCs w:val="24"/>
          <w:highlight w:val="none"/>
        </w:rPr>
        <w:t>或拒绝支付转让价款等相关款项、或要求对转让价款行使抵销权</w:t>
      </w:r>
      <w:r>
        <w:rPr>
          <w:rFonts w:ascii="仿宋" w:hAnsi="仿宋" w:eastAsia="仿宋"/>
          <w:b/>
          <w:bCs/>
          <w:sz w:val="24"/>
          <w:szCs w:val="24"/>
          <w:highlight w:val="none"/>
        </w:rPr>
        <w:t>，或要求甲方</w:t>
      </w:r>
      <w:r>
        <w:rPr>
          <w:rFonts w:hint="eastAsia" w:ascii="仿宋" w:hAnsi="仿宋" w:eastAsia="仿宋"/>
          <w:b/>
          <w:bCs/>
          <w:sz w:val="24"/>
          <w:szCs w:val="24"/>
          <w:highlight w:val="none"/>
        </w:rPr>
        <w:t>采取任何补救措施或承担</w:t>
      </w:r>
      <w:r>
        <w:rPr>
          <w:rFonts w:ascii="仿宋" w:hAnsi="仿宋" w:eastAsia="仿宋"/>
          <w:b/>
          <w:bCs/>
          <w:sz w:val="24"/>
          <w:szCs w:val="24"/>
          <w:highlight w:val="none"/>
        </w:rPr>
        <w:t>赔偿</w:t>
      </w:r>
      <w:r>
        <w:rPr>
          <w:rFonts w:hint="eastAsia" w:ascii="仿宋" w:hAnsi="仿宋" w:eastAsia="仿宋"/>
          <w:b/>
          <w:bCs/>
          <w:sz w:val="24"/>
          <w:szCs w:val="24"/>
          <w:highlight w:val="none"/>
        </w:rPr>
        <w:t>、补偿</w:t>
      </w:r>
      <w:r>
        <w:rPr>
          <w:rFonts w:hint="eastAsia" w:ascii="仿宋" w:hAnsi="仿宋" w:eastAsia="仿宋"/>
          <w:b/>
          <w:bCs/>
          <w:sz w:val="24"/>
          <w:szCs w:val="24"/>
          <w:highlight w:val="none"/>
          <w:lang w:val="en-US" w:eastAsia="zh-CN"/>
        </w:rPr>
        <w:t>或</w:t>
      </w:r>
      <w:r>
        <w:rPr>
          <w:rFonts w:ascii="仿宋" w:hAnsi="仿宋" w:eastAsia="仿宋"/>
          <w:b/>
          <w:bCs/>
          <w:sz w:val="24"/>
          <w:szCs w:val="24"/>
          <w:highlight w:val="none"/>
        </w:rPr>
        <w:t>其他任何责任等。</w:t>
      </w:r>
      <w:bookmarkStart w:id="11" w:name="_Hlk122815038"/>
      <w:r>
        <w:rPr>
          <w:rFonts w:ascii="仿宋" w:hAnsi="仿宋" w:eastAsia="仿宋"/>
          <w:b/>
          <w:bCs/>
          <w:sz w:val="24"/>
          <w:szCs w:val="24"/>
          <w:highlight w:val="none"/>
        </w:rPr>
        <w:t>若乙方依照本</w:t>
      </w:r>
      <w:r>
        <w:rPr>
          <w:rFonts w:hint="eastAsia" w:ascii="仿宋" w:hAnsi="仿宋" w:eastAsia="仿宋"/>
          <w:b/>
          <w:bCs/>
          <w:sz w:val="24"/>
          <w:szCs w:val="24"/>
          <w:highlight w:val="none"/>
        </w:rPr>
        <w:t>协议</w:t>
      </w:r>
      <w:r>
        <w:rPr>
          <w:rFonts w:ascii="仿宋" w:hAnsi="仿宋" w:eastAsia="仿宋"/>
          <w:b/>
          <w:bCs/>
          <w:sz w:val="24"/>
          <w:szCs w:val="24"/>
          <w:highlight w:val="none"/>
        </w:rPr>
        <w:t>约定从甲方处</w:t>
      </w:r>
      <w:r>
        <w:rPr>
          <w:rFonts w:hint="eastAsia" w:ascii="仿宋" w:hAnsi="仿宋" w:eastAsia="仿宋"/>
          <w:b/>
          <w:bCs/>
          <w:sz w:val="24"/>
          <w:szCs w:val="24"/>
          <w:highlight w:val="none"/>
        </w:rPr>
        <w:t>受让</w:t>
      </w:r>
      <w:r>
        <w:rPr>
          <w:rFonts w:hint="eastAsia" w:ascii="仿宋" w:hAnsi="仿宋" w:eastAsia="仿宋"/>
          <w:b/>
          <w:bCs/>
          <w:sz w:val="24"/>
          <w:szCs w:val="24"/>
          <w:highlight w:val="none"/>
          <w:lang w:eastAsia="zh-CN"/>
        </w:rPr>
        <w:t>标的资产</w:t>
      </w:r>
      <w:r>
        <w:rPr>
          <w:rFonts w:ascii="仿宋" w:hAnsi="仿宋" w:eastAsia="仿宋"/>
          <w:b/>
          <w:bCs/>
          <w:sz w:val="24"/>
          <w:szCs w:val="24"/>
          <w:highlight w:val="none"/>
        </w:rPr>
        <w:t>后将该等</w:t>
      </w:r>
      <w:r>
        <w:rPr>
          <w:rFonts w:hint="eastAsia" w:ascii="仿宋" w:hAnsi="仿宋" w:eastAsia="仿宋"/>
          <w:b/>
          <w:bCs/>
          <w:sz w:val="24"/>
          <w:szCs w:val="24"/>
          <w:highlight w:val="none"/>
          <w:lang w:eastAsia="zh-CN"/>
        </w:rPr>
        <w:t>标的资产</w:t>
      </w:r>
      <w:r>
        <w:rPr>
          <w:rFonts w:ascii="仿宋" w:hAnsi="仿宋" w:eastAsia="仿宋"/>
          <w:b/>
          <w:bCs/>
          <w:sz w:val="24"/>
          <w:szCs w:val="24"/>
          <w:highlight w:val="none"/>
        </w:rPr>
        <w:t>再行</w:t>
      </w:r>
      <w:r>
        <w:rPr>
          <w:rFonts w:hint="eastAsia" w:ascii="仿宋" w:hAnsi="仿宋" w:eastAsia="仿宋"/>
          <w:b/>
          <w:bCs/>
          <w:sz w:val="24"/>
          <w:szCs w:val="24"/>
          <w:highlight w:val="none"/>
        </w:rPr>
        <w:t>转让</w:t>
      </w:r>
      <w:r>
        <w:rPr>
          <w:rFonts w:ascii="仿宋" w:hAnsi="仿宋" w:eastAsia="仿宋"/>
          <w:b/>
          <w:bCs/>
          <w:sz w:val="24"/>
          <w:szCs w:val="24"/>
          <w:highlight w:val="none"/>
        </w:rPr>
        <w:t>给第三方的，</w:t>
      </w:r>
      <w:r>
        <w:rPr>
          <w:rFonts w:hint="eastAsia" w:ascii="仿宋" w:hAnsi="仿宋" w:eastAsia="仿宋"/>
          <w:b/>
          <w:bCs/>
          <w:sz w:val="24"/>
          <w:szCs w:val="24"/>
          <w:highlight w:val="none"/>
        </w:rPr>
        <w:t>如</w:t>
      </w:r>
      <w:r>
        <w:rPr>
          <w:rFonts w:ascii="仿宋" w:hAnsi="仿宋" w:eastAsia="仿宋"/>
          <w:b/>
          <w:bCs/>
          <w:sz w:val="24"/>
          <w:szCs w:val="24"/>
          <w:highlight w:val="none"/>
        </w:rPr>
        <w:t>第三方主张权利不能实现或</w:t>
      </w:r>
      <w:r>
        <w:rPr>
          <w:rFonts w:hint="eastAsia" w:ascii="仿宋" w:hAnsi="仿宋" w:eastAsia="仿宋"/>
          <w:b/>
          <w:bCs/>
          <w:sz w:val="24"/>
          <w:szCs w:val="24"/>
          <w:highlight w:val="none"/>
        </w:rPr>
        <w:t>受到</w:t>
      </w:r>
      <w:r>
        <w:rPr>
          <w:rFonts w:ascii="仿宋" w:hAnsi="仿宋" w:eastAsia="仿宋"/>
          <w:b/>
          <w:bCs/>
          <w:sz w:val="24"/>
          <w:szCs w:val="24"/>
          <w:highlight w:val="none"/>
        </w:rPr>
        <w:t>侵害而发生纠纷的，由乙方承担全部责任，不向甲方追偿。</w:t>
      </w:r>
      <w:bookmarkEnd w:id="11"/>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w:t>
      </w:r>
      <w:r>
        <w:rPr>
          <w:rFonts w:ascii="仿宋" w:hAnsi="仿宋" w:eastAsia="仿宋"/>
          <w:b/>
          <w:bCs/>
          <w:sz w:val="24"/>
          <w:szCs w:val="24"/>
          <w:highlight w:val="none"/>
        </w:rPr>
        <w:t xml:space="preserve">.2 </w:t>
      </w:r>
      <w:r>
        <w:rPr>
          <w:rFonts w:hint="eastAsia" w:ascii="仿宋" w:hAnsi="仿宋" w:eastAsia="仿宋"/>
          <w:b/>
          <w:bCs/>
          <w:sz w:val="24"/>
          <w:szCs w:val="24"/>
          <w:highlight w:val="none"/>
        </w:rPr>
        <w:t>乙方已被告知并完全理解，甲方转让给乙方的</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，存在或可能存在下列瑕疵或风险</w:t>
      </w:r>
      <w:bookmarkStart w:id="12" w:name="_Hlk113343866"/>
      <w:r>
        <w:rPr>
          <w:rFonts w:hint="eastAsia" w:ascii="仿宋" w:hAnsi="仿宋" w:eastAsia="仿宋"/>
          <w:b/>
          <w:bCs/>
          <w:sz w:val="24"/>
          <w:szCs w:val="24"/>
          <w:highlight w:val="none"/>
        </w:rPr>
        <w:t>或尚未发现的瑕疵</w:t>
      </w:r>
      <w:bookmarkEnd w:id="12"/>
      <w:r>
        <w:rPr>
          <w:rFonts w:hint="eastAsia" w:ascii="仿宋" w:hAnsi="仿宋" w:eastAsia="仿宋"/>
          <w:b/>
          <w:bCs/>
          <w:sz w:val="24"/>
          <w:szCs w:val="24"/>
          <w:highlight w:val="none"/>
        </w:rPr>
        <w:t>，且因甲方并非</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的原始权利人，甲方无法对其承继的、由任何第三方制作的</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任何文件的真实性、有效性、准确性和完整性提供保证，以至于乙方受让</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的预期利益可能无法实现。该等瑕疵或风险包括但不限于下列一项或多项：</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2.2.1 义务人可能不履行或不能履行资产文件和/或原始债权文件；</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2.2.2 义务人或与</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相关的责任主体存在破产、被解散/注销/撤销/关闭/吊销、歇业、停业、下落不明以及其他主体存续性瑕疵的情形；</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2.2.3 与</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相关的基础债权及其他请求权存在已超过诉讼时效、法定或约定时效或丧失其他相关的期限利益或因其他原因已部分或全部丧失，或抵债法律文书（含裁定、判决、裁决或公证书）被撤销，或违反法律法规强制性规定等部分/全部不被法院或仲裁机构支持或不被法院强制执行的情形，包括但不限于债权转让暨催收公告或通知中有关债权催收的内容不能起到中断诉讼时效的作用等；</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2.2.4 涉诉</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可能存在败诉、不能变更诉讼主体/执行主体等诉讼风险；</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2.2.5 </w:t>
      </w:r>
      <w:r>
        <w:rPr>
          <w:rFonts w:hint="eastAsia" w:ascii="仿宋" w:hAnsi="仿宋" w:eastAsia="仿宋"/>
          <w:b/>
          <w:bCs/>
          <w:sz w:val="24"/>
          <w:szCs w:val="24"/>
          <w:highlight w:val="none"/>
        </w:rPr>
        <w:t>原始债权文件或</w:t>
      </w:r>
      <w:r>
        <w:rPr>
          <w:rFonts w:hint="eastAsia" w:ascii="仿宋" w:hAnsi="仿宋" w:eastAsia="仿宋"/>
          <w:b/>
          <w:bCs/>
          <w:sz w:val="24"/>
          <w:szCs w:val="24"/>
          <w:highlight w:val="none"/>
        </w:rPr>
        <w:t>以物抵债协议</w:t>
      </w:r>
      <w:r>
        <w:rPr>
          <w:rFonts w:hint="eastAsia" w:ascii="仿宋" w:hAnsi="仿宋" w:eastAsia="仿宋"/>
          <w:b/>
          <w:bCs/>
          <w:sz w:val="24"/>
          <w:szCs w:val="24"/>
          <w:highlight w:val="none"/>
        </w:rPr>
        <w:t>等资产文件可能存在未生效、无效或被撤销、未履行或未全部履行等情形；</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2.2.6 可能已经存在或将要发生针对</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的诉讼、仲裁、财产保全（包括但不限于查封、扣押、冻结等措施）、强制执行或其他法律程序；</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2.2.7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权属可能存在争议，可能被政府征用、占用或收回或无法办理</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的权属变更或转移登记手续；</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2.2.8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项下不动产的实际用途和/或其他实际利用情况可能与其规划用途或规划的土地利用要求不一致；</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2.2.9 有关</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权属证明或其他文件中载明的不动产的面积（包括但不限于规划建筑面积、实际建筑面积、土地面积、用地面积、分摊面积等）可能存在误差、错误或存在不能被有关政府机构认可的情形；可能存在具体位置无法确定、边界无法明确等情形；</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2.2.10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项下不动产发生被采取查封、冻结、监管等措施，或灭失、毁损、对外租赁（且租期不详）、出借、设定居住权、地役权、无相关权属证明、不能办理权属变更手续、不能实际占有</w:t>
      </w:r>
      <w:r>
        <w:rPr>
          <w:rFonts w:ascii="仿宋" w:hAnsi="仿宋" w:eastAsia="仿宋"/>
          <w:b/>
          <w:bCs/>
          <w:sz w:val="24"/>
          <w:szCs w:val="24"/>
          <w:highlight w:val="none"/>
        </w:rPr>
        <w:t>、丧失使用价值</w:t>
      </w:r>
      <w:r>
        <w:rPr>
          <w:rFonts w:hint="eastAsia" w:ascii="仿宋" w:hAnsi="仿宋" w:eastAsia="仿宋"/>
          <w:b/>
          <w:bCs/>
          <w:sz w:val="24"/>
          <w:szCs w:val="24"/>
          <w:highlight w:val="none"/>
        </w:rPr>
        <w:t>或其他减损</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价值的相关情形；</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2.2.11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项下不动产（含甲方、义务人及其任一前手）可能存在欠缴或应当缴纳、补缴税费（契税、印花税、</w:t>
      </w:r>
      <w:r>
        <w:rPr>
          <w:rFonts w:hint="eastAsia" w:ascii="仿宋" w:hAnsi="仿宋" w:eastAsia="仿宋" w:cs="仿宋"/>
          <w:b/>
          <w:bCs/>
          <w:kern w:val="48"/>
          <w:sz w:val="24"/>
          <w:szCs w:val="24"/>
          <w:highlight w:val="none"/>
          <w:lang w:eastAsia="zh-Hans"/>
        </w:rPr>
        <w:t>使用税费、流转税费、增值税及其他税费</w:t>
      </w:r>
      <w:r>
        <w:rPr>
          <w:rFonts w:hint="eastAsia" w:ascii="仿宋" w:hAnsi="仿宋" w:eastAsia="仿宋" w:cs="仿宋"/>
          <w:b/>
          <w:bCs/>
          <w:kern w:val="48"/>
          <w:sz w:val="24"/>
          <w:szCs w:val="24"/>
          <w:highlight w:val="none"/>
        </w:rPr>
        <w:t>）</w:t>
      </w:r>
      <w:r>
        <w:rPr>
          <w:rFonts w:hint="eastAsia" w:ascii="仿宋" w:hAnsi="仿宋" w:eastAsia="仿宋"/>
          <w:b/>
          <w:bCs/>
          <w:sz w:val="24"/>
          <w:szCs w:val="24"/>
          <w:highlight w:val="none"/>
        </w:rPr>
        <w:t>、</w:t>
      </w:r>
      <w:r>
        <w:rPr>
          <w:rFonts w:hint="eastAsia" w:ascii="仿宋" w:hAnsi="仿宋" w:eastAsia="仿宋" w:cs="仿宋"/>
          <w:b/>
          <w:bCs/>
          <w:kern w:val="48"/>
          <w:sz w:val="24"/>
          <w:szCs w:val="24"/>
          <w:highlight w:val="none"/>
          <w:lang w:eastAsia="zh-Hans"/>
        </w:rPr>
        <w:t>土地出让金、登记费、工本费、手续费、滞纳金、行政处罚金、物业费、水电费、燃气费、供暖费、垃圾清运费</w:t>
      </w:r>
      <w:r>
        <w:rPr>
          <w:rFonts w:ascii="仿宋" w:hAnsi="仿宋" w:eastAsia="仿宋" w:cs="仿宋"/>
          <w:b/>
          <w:bCs/>
          <w:kern w:val="48"/>
          <w:sz w:val="24"/>
          <w:szCs w:val="24"/>
          <w:highlight w:val="none"/>
          <w:lang w:eastAsia="zh-Hans"/>
        </w:rPr>
        <w:t xml:space="preserve"> </w:t>
      </w:r>
      <w:r>
        <w:rPr>
          <w:rFonts w:hint="eastAsia" w:ascii="仿宋" w:hAnsi="仿宋" w:eastAsia="仿宋" w:cs="仿宋"/>
          <w:b/>
          <w:bCs/>
          <w:kern w:val="48"/>
          <w:sz w:val="24"/>
          <w:szCs w:val="24"/>
          <w:highlight w:val="none"/>
          <w:lang w:eastAsia="zh-Hans"/>
        </w:rPr>
        <w:t>、空调使用费、仓储费、保管费、托管费以及各项行政事业性收费、市场服务性收费</w:t>
      </w:r>
      <w:r>
        <w:rPr>
          <w:rFonts w:hint="eastAsia" w:ascii="仿宋" w:hAnsi="仿宋" w:eastAsia="仿宋"/>
          <w:b/>
          <w:bCs/>
          <w:sz w:val="24"/>
          <w:szCs w:val="24"/>
          <w:highlight w:val="none"/>
        </w:rPr>
        <w:t>的情形；</w:t>
      </w:r>
      <w:r>
        <w:rPr>
          <w:rFonts w:ascii="仿宋" w:hAnsi="仿宋" w:eastAsia="仿宋"/>
          <w:b/>
          <w:bCs/>
          <w:sz w:val="24"/>
          <w:szCs w:val="24"/>
          <w:highlight w:val="none"/>
        </w:rPr>
        <w:t xml:space="preserve"> </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2.2.12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项下不动产可能存在尚在建设、延期开工、延期竣工、无法竣工或无法获得竣工证明、土地闲置或其他可能被有权政府部门征收或收回（含无偿收回）的情形；</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2.2.13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项下不动产的相关权属证明文件缺失、遗失、未办理或无法及时办理或不能办理权属初始登记手续（权属证书），或者前述权属证明文件或权属证书被撤销，或者</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项下土地的征用、土地使用权的出让、划拨或取得可能与中国法律法规规定的程序或其他要求不一致；</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2.2.14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项下不动产的承租人、承包人、实际施工人、承建商、消费者、担保人或其他第三方可能享有对</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项下不动产优先购买权或优先受偿权；</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2.2.15 尚未办理或无法办理有关</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政府机构许可、批准、同意、登记、备案、验收、或其他新设或变更手续（包括但不限于有关不动产的立项、规划、施工、人防、消防、地震、卫生、园林、绿化、建筑、环保、交通等事项的相关手续）；</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 xml:space="preserve">2.2.16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项下不动产的质量可能不符合中国法律、政府机构的有关文件的规定或者相关合同约定；亦可能存在拖欠建设工程款、消费者退房款，建设工程性质不宜拍卖变卖等情形；</w:t>
      </w:r>
    </w:p>
    <w:p>
      <w:pPr>
        <w:spacing w:before="156" w:beforeLines="50" w:line="360" w:lineRule="auto"/>
        <w:ind w:firstLine="482" w:firstLineChars="200"/>
        <w:rPr>
          <w:rFonts w:hint="eastAsia" w:ascii="仿宋" w:hAnsi="仿宋" w:eastAsia="仿宋"/>
          <w:b/>
          <w:bCs/>
          <w:sz w:val="24"/>
          <w:szCs w:val="24"/>
          <w:highlight w:val="none"/>
        </w:rPr>
      </w:pPr>
      <w:r>
        <w:rPr>
          <w:rFonts w:hint="eastAsia" w:ascii="仿宋" w:hAnsi="仿宋" w:eastAsia="仿宋"/>
          <w:b/>
          <w:bCs/>
          <w:sz w:val="24"/>
          <w:szCs w:val="24"/>
          <w:highlight w:val="none"/>
        </w:rPr>
        <w:t xml:space="preserve">2.2.17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项下不动产可能因市政基础设施欠缺或其他原因无法正常使用、缺少或丧失使用价值；</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除前述各项已经披露的事项外，可能已经存在或将要发生对</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的价值或对乙方取得、占有、享有、经营、处置或行使其对</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的权利有不利影响的其他瑕疵、缺陷或情形。</w:t>
      </w:r>
    </w:p>
    <w:bookmarkEnd w:id="7"/>
    <w:p>
      <w:pPr>
        <w:pStyle w:val="3"/>
        <w:numPr>
          <w:ilvl w:val="2"/>
          <w:numId w:val="1"/>
        </w:numPr>
        <w:spacing w:before="156" w:beforeLines="50"/>
        <w:ind w:left="0" w:firstLine="482"/>
        <w:rPr>
          <w:rFonts w:ascii="仿宋" w:hAnsi="仿宋" w:eastAsia="仿宋"/>
          <w:highlight w:val="none"/>
        </w:rPr>
      </w:pPr>
      <w:r>
        <w:rPr>
          <w:rFonts w:ascii="仿宋" w:hAnsi="仿宋" w:eastAsia="仿宋"/>
          <w:highlight w:val="none"/>
        </w:rPr>
        <w:t xml:space="preserve"> </w:t>
      </w:r>
      <w:r>
        <w:rPr>
          <w:rFonts w:hint="eastAsia" w:ascii="仿宋" w:hAnsi="仿宋" w:eastAsia="仿宋"/>
          <w:highlight w:val="none"/>
        </w:rPr>
        <w:t>转让价款的支付</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3</w:t>
      </w:r>
      <w:r>
        <w:rPr>
          <w:rFonts w:hint="eastAsia" w:ascii="仿宋" w:hAnsi="仿宋" w:eastAsia="仿宋"/>
          <w:b/>
          <w:bCs/>
          <w:sz w:val="24"/>
          <w:szCs w:val="24"/>
          <w:highlight w:val="none"/>
        </w:rPr>
        <w:t>.1 转让价款</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乙方确认，其受让本协议项下</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的转让价款，共计人民币    元（小写：    元）。</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3.2 </w:t>
      </w:r>
      <w:bookmarkStart w:id="13" w:name="_Hlk136764064"/>
      <w:r>
        <w:rPr>
          <w:rFonts w:hint="eastAsia" w:ascii="仿宋" w:hAnsi="仿宋" w:eastAsia="仿宋"/>
          <w:sz w:val="24"/>
          <w:szCs w:val="24"/>
          <w:highlight w:val="none"/>
        </w:rPr>
        <w:t>乙方应当在</w:t>
      </w:r>
      <w:r>
        <w:rPr>
          <w:rFonts w:ascii="仿宋" w:hAnsi="仿宋" w:eastAsia="仿宋"/>
          <w:sz w:val="24"/>
          <w:szCs w:val="24"/>
          <w:highlight w:val="none"/>
        </w:rPr>
        <w:t xml:space="preserve">  </w:t>
      </w:r>
      <w:r>
        <w:rPr>
          <w:rFonts w:hint="eastAsia" w:ascii="仿宋" w:hAnsi="仿宋" w:eastAsia="仿宋"/>
          <w:sz w:val="24"/>
          <w:szCs w:val="24"/>
          <w:highlight w:val="none"/>
        </w:rPr>
        <w:t>年</w:t>
      </w:r>
      <w:r>
        <w:rPr>
          <w:rFonts w:ascii="仿宋" w:hAnsi="仿宋" w:eastAsia="仿宋"/>
          <w:sz w:val="24"/>
          <w:szCs w:val="24"/>
          <w:highlight w:val="none"/>
        </w:rPr>
        <w:t xml:space="preserve">  </w:t>
      </w:r>
      <w:r>
        <w:rPr>
          <w:rFonts w:hint="eastAsia" w:ascii="仿宋" w:hAnsi="仿宋" w:eastAsia="仿宋"/>
          <w:sz w:val="24"/>
          <w:szCs w:val="24"/>
          <w:highlight w:val="none"/>
        </w:rPr>
        <w:t>月</w:t>
      </w:r>
      <w:r>
        <w:rPr>
          <w:rFonts w:ascii="仿宋" w:hAnsi="仿宋" w:eastAsia="仿宋"/>
          <w:sz w:val="24"/>
          <w:szCs w:val="24"/>
          <w:highlight w:val="none"/>
        </w:rPr>
        <w:t xml:space="preserve">  </w:t>
      </w:r>
      <w:r>
        <w:rPr>
          <w:rFonts w:hint="eastAsia" w:ascii="仿宋" w:hAnsi="仿宋" w:eastAsia="仿宋"/>
          <w:sz w:val="24"/>
          <w:szCs w:val="24"/>
          <w:highlight w:val="none"/>
        </w:rPr>
        <w:t>日前一次性向甲方支付本协议第</w:t>
      </w:r>
      <w:r>
        <w:rPr>
          <w:rFonts w:ascii="仿宋" w:hAnsi="仿宋" w:eastAsia="仿宋"/>
          <w:sz w:val="24"/>
          <w:szCs w:val="24"/>
          <w:highlight w:val="none"/>
        </w:rPr>
        <w:t>3.1</w:t>
      </w:r>
      <w:r>
        <w:rPr>
          <w:rFonts w:hint="eastAsia" w:ascii="仿宋" w:hAnsi="仿宋" w:eastAsia="仿宋"/>
          <w:sz w:val="24"/>
          <w:szCs w:val="24"/>
          <w:highlight w:val="none"/>
        </w:rPr>
        <w:t>条</w:t>
      </w:r>
      <w:r>
        <w:rPr>
          <w:rFonts w:ascii="仿宋" w:hAnsi="仿宋" w:eastAsia="仿宋"/>
          <w:sz w:val="24"/>
          <w:szCs w:val="24"/>
          <w:highlight w:val="none"/>
        </w:rPr>
        <w:t>约定的全部转让价款。</w:t>
      </w:r>
      <w:bookmarkEnd w:id="13"/>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3.3 </w:t>
      </w:r>
      <w:bookmarkStart w:id="14" w:name="_Hlk119433310"/>
      <w:r>
        <w:rPr>
          <w:rFonts w:ascii="仿宋" w:hAnsi="仿宋" w:eastAsia="仿宋"/>
          <w:sz w:val="24"/>
          <w:szCs w:val="24"/>
          <w:highlight w:val="none"/>
        </w:rPr>
        <w:t>转让价款及</w:t>
      </w:r>
      <w:r>
        <w:rPr>
          <w:rFonts w:hint="eastAsia" w:ascii="仿宋" w:hAnsi="仿宋" w:eastAsia="仿宋"/>
          <w:sz w:val="24"/>
          <w:szCs w:val="24"/>
          <w:highlight w:val="none"/>
        </w:rPr>
        <w:t>根据</w:t>
      </w:r>
      <w:r>
        <w:rPr>
          <w:rFonts w:ascii="仿宋" w:hAnsi="仿宋" w:eastAsia="仿宋"/>
          <w:sz w:val="24"/>
          <w:szCs w:val="24"/>
          <w:highlight w:val="none"/>
        </w:rPr>
        <w:t>本协议约定应由乙方支付给甲方的其他款项，</w:t>
      </w:r>
      <w:bookmarkEnd w:id="14"/>
      <w:r>
        <w:rPr>
          <w:rFonts w:hint="eastAsia" w:ascii="仿宋" w:hAnsi="仿宋" w:eastAsia="仿宋"/>
          <w:sz w:val="24"/>
          <w:szCs w:val="24"/>
          <w:highlight w:val="none"/>
        </w:rPr>
        <w:t>乙方</w:t>
      </w:r>
      <w:r>
        <w:rPr>
          <w:rFonts w:ascii="仿宋" w:hAnsi="仿宋" w:eastAsia="仿宋"/>
          <w:sz w:val="24"/>
          <w:szCs w:val="24"/>
          <w:highlight w:val="none"/>
        </w:rPr>
        <w:t>应通过电汇、转账支票或甲方认可的其他方式及时足额</w:t>
      </w:r>
      <w:bookmarkStart w:id="15" w:name="_Hlk119433344"/>
      <w:r>
        <w:rPr>
          <w:rFonts w:ascii="仿宋" w:hAnsi="仿宋" w:eastAsia="仿宋"/>
          <w:sz w:val="24"/>
          <w:szCs w:val="24"/>
          <w:highlight w:val="none"/>
        </w:rPr>
        <w:t>地</w:t>
      </w:r>
      <w:bookmarkEnd w:id="15"/>
      <w:r>
        <w:rPr>
          <w:rFonts w:ascii="仿宋" w:hAnsi="仿宋" w:eastAsia="仿宋"/>
          <w:sz w:val="24"/>
          <w:szCs w:val="24"/>
          <w:highlight w:val="none"/>
        </w:rPr>
        <w:t>汇入甲方指定的如下账户，付款时间以到账日为准（账号如有变化，以甲方书面通知为准）。</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户 </w:t>
      </w:r>
      <w:r>
        <w:rPr>
          <w:rFonts w:ascii="仿宋" w:hAnsi="仿宋" w:eastAsia="仿宋"/>
          <w:sz w:val="24"/>
          <w:szCs w:val="24"/>
          <w:highlight w:val="none"/>
        </w:rPr>
        <w:t xml:space="preserve"> </w:t>
      </w:r>
      <w:r>
        <w:rPr>
          <w:rFonts w:hint="eastAsia" w:ascii="仿宋" w:hAnsi="仿宋" w:eastAsia="仿宋"/>
          <w:sz w:val="24"/>
          <w:szCs w:val="24"/>
          <w:highlight w:val="none"/>
        </w:rPr>
        <w:t>名：</w:t>
      </w:r>
      <w:r>
        <w:rPr>
          <w:rFonts w:ascii="仿宋" w:hAnsi="仿宋" w:eastAsia="仿宋"/>
          <w:sz w:val="24"/>
          <w:szCs w:val="24"/>
          <w:highlight w:val="none"/>
        </w:rPr>
        <w:t xml:space="preserve"> </w:t>
      </w:r>
      <w:r>
        <w:rPr>
          <w:rFonts w:hint="eastAsia" w:ascii="仿宋" w:hAnsi="仿宋" w:eastAsia="仿宋"/>
          <w:sz w:val="24"/>
          <w:szCs w:val="24"/>
          <w:highlight w:val="none"/>
        </w:rPr>
        <w:t>中国长城资产管理股份有限公司山东省分公司</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开户行：中国农业银行济南市银河支行</w:t>
      </w:r>
      <w:r>
        <w:rPr>
          <w:rFonts w:ascii="仿宋" w:hAnsi="仿宋" w:eastAsia="仿宋"/>
          <w:sz w:val="24"/>
          <w:szCs w:val="24"/>
          <w:highlight w:val="none"/>
        </w:rPr>
        <w:t xml:space="preserve"> </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账 </w:t>
      </w:r>
      <w:r>
        <w:rPr>
          <w:rFonts w:ascii="仿宋" w:hAnsi="仿宋" w:eastAsia="仿宋"/>
          <w:sz w:val="24"/>
          <w:szCs w:val="24"/>
          <w:highlight w:val="none"/>
        </w:rPr>
        <w:t xml:space="preserve"> </w:t>
      </w:r>
      <w:r>
        <w:rPr>
          <w:rFonts w:hint="eastAsia" w:ascii="仿宋" w:hAnsi="仿宋" w:eastAsia="仿宋"/>
          <w:sz w:val="24"/>
          <w:szCs w:val="24"/>
          <w:highlight w:val="none"/>
        </w:rPr>
        <w:t>号：15157101040008960</w:t>
      </w:r>
      <w:r>
        <w:rPr>
          <w:rFonts w:ascii="仿宋" w:hAnsi="仿宋" w:eastAsia="仿宋"/>
          <w:sz w:val="24"/>
          <w:szCs w:val="24"/>
          <w:highlight w:val="none"/>
        </w:rPr>
        <w:t xml:space="preserve"> </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3.4 履约保证金</w:t>
      </w:r>
    </w:p>
    <w:p>
      <w:pPr>
        <w:spacing w:before="156" w:beforeLines="50" w:line="360" w:lineRule="auto"/>
        <w:ind w:firstLine="480" w:firstLineChars="200"/>
        <w:rPr>
          <w:rFonts w:ascii="仿宋" w:hAnsi="仿宋" w:eastAsia="仿宋"/>
          <w:b/>
          <w:bCs/>
          <w:sz w:val="24"/>
          <w:szCs w:val="24"/>
          <w:highlight w:val="none"/>
        </w:rPr>
      </w:pPr>
      <w:bookmarkStart w:id="16" w:name="OLE_LINK5"/>
      <w:r>
        <w:rPr>
          <w:rFonts w:ascii="仿宋" w:hAnsi="仿宋" w:eastAsia="仿宋"/>
          <w:sz w:val="24"/>
          <w:szCs w:val="24"/>
          <w:highlight w:val="none"/>
        </w:rPr>
        <w:t>3.4.1</w:t>
      </w:r>
      <w:bookmarkStart w:id="17" w:name="OLE_LINK7"/>
      <w:r>
        <w:rPr>
          <w:rFonts w:ascii="仿宋" w:hAnsi="仿宋" w:eastAsia="仿宋"/>
          <w:sz w:val="24"/>
          <w:szCs w:val="24"/>
          <w:highlight w:val="none"/>
        </w:rPr>
        <w:t xml:space="preserve"> </w:t>
      </w:r>
      <w:r>
        <w:rPr>
          <w:rFonts w:hint="eastAsia" w:ascii="仿宋" w:hAnsi="仿宋" w:eastAsia="仿宋"/>
          <w:sz w:val="24"/>
          <w:szCs w:val="24"/>
          <w:highlight w:val="none"/>
        </w:rPr>
        <w:t>乙方已向拍卖机构支付了竞拍保证金人民币</w:t>
      </w:r>
      <w:r>
        <w:rPr>
          <w:rFonts w:ascii="仿宋" w:hAnsi="仿宋" w:eastAsia="仿宋"/>
          <w:sz w:val="24"/>
          <w:szCs w:val="24"/>
          <w:highlight w:val="none"/>
        </w:rPr>
        <w:t xml:space="preserve">    </w:t>
      </w:r>
      <w:r>
        <w:rPr>
          <w:rFonts w:hint="eastAsia" w:ascii="仿宋" w:hAnsi="仿宋" w:eastAsia="仿宋"/>
          <w:sz w:val="24"/>
          <w:szCs w:val="24"/>
          <w:highlight w:val="none"/>
        </w:rPr>
        <w:t>元（小写：</w:t>
      </w:r>
      <w:r>
        <w:rPr>
          <w:rFonts w:ascii="仿宋" w:hAnsi="仿宋" w:eastAsia="仿宋"/>
          <w:sz w:val="24"/>
          <w:szCs w:val="24"/>
          <w:highlight w:val="none"/>
        </w:rPr>
        <w:t xml:space="preserve">    </w:t>
      </w:r>
      <w:r>
        <w:rPr>
          <w:rFonts w:hint="eastAsia" w:ascii="仿宋" w:hAnsi="仿宋" w:eastAsia="仿宋"/>
          <w:sz w:val="24"/>
          <w:szCs w:val="24"/>
          <w:highlight w:val="none"/>
        </w:rPr>
        <w:t>元），在《拍卖成交确认书》签署当日，乙方同意该竞拍保证金转为乙方与甲方签署本协议的缔约定金（不计利息）。该缔约定金在本协议签署后自动转换为乙方应支付的履约保证金，乙方有义务促使和协助拍卖机构将该履约保证金划付至甲方。本协议生效后  日内，</w:t>
      </w:r>
      <w:r>
        <w:rPr>
          <w:rFonts w:ascii="仿宋" w:hAnsi="仿宋" w:eastAsia="仿宋"/>
          <w:sz w:val="24"/>
          <w:szCs w:val="24"/>
          <w:highlight w:val="none"/>
        </w:rPr>
        <w:t>甲方收到</w:t>
      </w:r>
      <w:r>
        <w:rPr>
          <w:rFonts w:hint="eastAsia" w:ascii="仿宋" w:hAnsi="仿宋" w:eastAsia="仿宋"/>
          <w:sz w:val="24"/>
          <w:szCs w:val="24"/>
          <w:highlight w:val="none"/>
        </w:rPr>
        <w:t>的履约保证金金额不足人民币     元的，乙方应在该期限届满前补足差额。</w:t>
      </w:r>
      <w:bookmarkEnd w:id="16"/>
      <w:bookmarkEnd w:id="17"/>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3.4.2 </w:t>
      </w:r>
      <w:r>
        <w:rPr>
          <w:rFonts w:hint="eastAsia" w:ascii="仿宋" w:hAnsi="仿宋" w:eastAsia="仿宋"/>
          <w:sz w:val="24"/>
          <w:szCs w:val="24"/>
          <w:highlight w:val="none"/>
        </w:rPr>
        <w:t>履约保证金不计息，当乙方未支付的剩余转让价款等于或少于履约保证金</w:t>
      </w:r>
      <w:bookmarkStart w:id="18" w:name="_Hlk136764111"/>
      <w:r>
        <w:rPr>
          <w:rFonts w:hint="eastAsia" w:ascii="仿宋" w:hAnsi="仿宋" w:eastAsia="仿宋"/>
          <w:sz w:val="24"/>
          <w:szCs w:val="24"/>
          <w:highlight w:val="none"/>
        </w:rPr>
        <w:t>且乙方不存在违反本协议任一约定</w:t>
      </w:r>
      <w:bookmarkEnd w:id="18"/>
      <w:r>
        <w:rPr>
          <w:rFonts w:hint="eastAsia" w:ascii="仿宋" w:hAnsi="仿宋" w:eastAsia="仿宋"/>
          <w:sz w:val="24"/>
          <w:szCs w:val="24"/>
          <w:highlight w:val="none"/>
        </w:rPr>
        <w:t>时，乙方支付的履约保证金可等额冲抵乙方应向甲方支付的剩余转让价款。</w:t>
      </w:r>
    </w:p>
    <w:p>
      <w:pPr>
        <w:pStyle w:val="27"/>
        <w:snapToGrid w:val="0"/>
        <w:spacing w:before="156" w:beforeLines="50" w:after="156" w:afterLines="50" w:line="360" w:lineRule="auto"/>
        <w:ind w:firstLine="480"/>
        <w:rPr>
          <w:rFonts w:ascii="仿宋" w:hAnsi="仿宋" w:eastAsia="仿宋" w:cs="仿宋"/>
          <w:sz w:val="24"/>
          <w:highlight w:val="none"/>
        </w:rPr>
      </w:pPr>
      <w:bookmarkStart w:id="19" w:name="OLE_LINK3"/>
      <w:bookmarkStart w:id="20" w:name="_Hlk122798252"/>
      <w:r>
        <w:rPr>
          <w:rFonts w:ascii="仿宋" w:hAnsi="仿宋" w:eastAsia="仿宋"/>
          <w:sz w:val="24"/>
          <w:szCs w:val="24"/>
          <w:highlight w:val="none"/>
        </w:rPr>
        <w:t xml:space="preserve">3.5 </w:t>
      </w:r>
      <w:r>
        <w:rPr>
          <w:rFonts w:hint="eastAsia" w:ascii="仿宋" w:hAnsi="仿宋" w:eastAsia="仿宋" w:cs="仿宋"/>
          <w:sz w:val="24"/>
          <w:highlight w:val="none"/>
        </w:rPr>
        <w:t>乙方支付的款项金额均以甲方开户银行确认的实际到账金额为准。任何情况下，与付款、结汇有关的费用均由乙方承担。</w:t>
      </w:r>
      <w:bookmarkStart w:id="21" w:name="_Hlk116195197"/>
      <w:r>
        <w:rPr>
          <w:rFonts w:hint="eastAsia" w:ascii="仿宋" w:hAnsi="仿宋" w:eastAsia="仿宋" w:cs="仿宋"/>
          <w:sz w:val="24"/>
          <w:highlight w:val="none"/>
        </w:rPr>
        <w:t>乙方实际支付的款项有欠付时，</w:t>
      </w:r>
      <w:bookmarkStart w:id="22" w:name="_Hlk113343239"/>
      <w:r>
        <w:rPr>
          <w:rFonts w:hint="eastAsia" w:ascii="仿宋" w:hAnsi="仿宋" w:eastAsia="仿宋" w:cs="仿宋"/>
          <w:sz w:val="24"/>
          <w:highlight w:val="none"/>
        </w:rPr>
        <w:t>均视为乙方未全额支付转让价款</w:t>
      </w:r>
      <w:bookmarkEnd w:id="22"/>
      <w:r>
        <w:rPr>
          <w:rFonts w:hint="eastAsia" w:ascii="仿宋" w:hAnsi="仿宋" w:eastAsia="仿宋" w:cs="仿宋"/>
          <w:sz w:val="24"/>
          <w:highlight w:val="none"/>
        </w:rPr>
        <w:t>。</w:t>
      </w:r>
      <w:bookmarkEnd w:id="21"/>
    </w:p>
    <w:p>
      <w:pPr>
        <w:pStyle w:val="27"/>
        <w:snapToGrid w:val="0"/>
        <w:spacing w:before="156" w:beforeLines="50" w:after="156" w:afterLines="50" w:line="360" w:lineRule="auto"/>
        <w:ind w:firstLine="480"/>
        <w:rPr>
          <w:rFonts w:ascii="仿宋" w:hAnsi="仿宋" w:eastAsia="仿宋" w:cs="仿宋"/>
          <w:bCs/>
          <w:sz w:val="24"/>
          <w:szCs w:val="24"/>
          <w:highlight w:val="none"/>
        </w:rPr>
      </w:pPr>
      <w:r>
        <w:rPr>
          <w:rFonts w:ascii="仿宋" w:hAnsi="仿宋" w:eastAsia="仿宋" w:cs="仿宋"/>
          <w:sz w:val="24"/>
          <w:highlight w:val="none"/>
        </w:rPr>
        <w:t xml:space="preserve">3.6 </w:t>
      </w:r>
      <w:r>
        <w:rPr>
          <w:rFonts w:hint="eastAsia" w:ascii="仿宋" w:hAnsi="仿宋" w:eastAsia="仿宋"/>
          <w:sz w:val="24"/>
          <w:szCs w:val="24"/>
          <w:highlight w:val="none"/>
        </w:rPr>
        <w:t>本协议项下转让价款及履约保证金等款项的</w:t>
      </w:r>
      <w:r>
        <w:rPr>
          <w:rFonts w:hint="eastAsia" w:ascii="仿宋" w:hAnsi="仿宋" w:eastAsia="仿宋" w:cs="仿宋"/>
          <w:bCs/>
          <w:sz w:val="24"/>
          <w:szCs w:val="24"/>
          <w:highlight w:val="none"/>
        </w:rPr>
        <w:t>支付日如非工作日，则支付日提前至前一个工作日。</w:t>
      </w:r>
      <w:bookmarkEnd w:id="19"/>
    </w:p>
    <w:p>
      <w:pPr>
        <w:spacing w:before="156" w:beforeLines="50" w:line="360" w:lineRule="auto"/>
        <w:ind w:firstLine="480" w:firstLineChars="200"/>
        <w:rPr>
          <w:rFonts w:ascii="仿宋" w:hAnsi="仿宋" w:eastAsia="仿宋" w:cs="仿宋"/>
          <w:sz w:val="24"/>
          <w:highlight w:val="none"/>
        </w:rPr>
      </w:pPr>
      <w:r>
        <w:rPr>
          <w:rFonts w:ascii="仿宋" w:hAnsi="仿宋" w:eastAsia="仿宋" w:cs="仿宋"/>
          <w:sz w:val="24"/>
          <w:highlight w:val="none"/>
        </w:rPr>
        <w:t xml:space="preserve">3.7 </w:t>
      </w:r>
      <w:r>
        <w:rPr>
          <w:rFonts w:hint="eastAsia" w:ascii="仿宋" w:hAnsi="仿宋" w:eastAsia="仿宋" w:cs="仿宋"/>
          <w:sz w:val="24"/>
          <w:highlight w:val="none"/>
        </w:rPr>
        <w:t>偿付顺序</w:t>
      </w:r>
    </w:p>
    <w:p>
      <w:pPr>
        <w:pStyle w:val="27"/>
        <w:spacing w:before="156" w:beforeLines="50" w:line="360" w:lineRule="auto"/>
        <w:ind w:left="-2" w:leftChars="-1" w:firstLine="564" w:firstLineChars="235"/>
        <w:rPr>
          <w:rFonts w:ascii="仿宋" w:hAnsi="仿宋" w:eastAsia="仿宋" w:cs="仿宋"/>
          <w:bCs/>
          <w:sz w:val="24"/>
          <w:highlight w:val="none"/>
        </w:rPr>
      </w:pPr>
      <w:r>
        <w:rPr>
          <w:rFonts w:hint="eastAsia" w:ascii="仿宋" w:hAnsi="仿宋" w:eastAsia="仿宋" w:cs="仿宋"/>
          <w:bCs/>
          <w:sz w:val="24"/>
          <w:highlight w:val="none"/>
        </w:rPr>
        <w:t>除非甲方另行指定，乙方向甲方支付的本协议项下的所有款项应按以下顺序（同一顺序按照各项金额比例）进行偿付：</w:t>
      </w:r>
    </w:p>
    <w:p>
      <w:pPr>
        <w:pStyle w:val="27"/>
        <w:numPr>
          <w:ilvl w:val="0"/>
          <w:numId w:val="3"/>
        </w:numPr>
        <w:tabs>
          <w:tab w:val="left" w:pos="1418"/>
        </w:tabs>
        <w:spacing w:before="156" w:beforeLines="50" w:line="360" w:lineRule="auto"/>
        <w:ind w:left="0" w:firstLine="567" w:firstLineChars="0"/>
        <w:rPr>
          <w:rFonts w:ascii="仿宋" w:hAnsi="仿宋" w:eastAsia="仿宋" w:cs="仿宋"/>
          <w:sz w:val="24"/>
          <w:highlight w:val="none"/>
        </w:rPr>
      </w:pPr>
      <w:r>
        <w:rPr>
          <w:rFonts w:hint="eastAsia" w:ascii="仿宋" w:hAnsi="仿宋" w:eastAsia="仿宋" w:cs="仿宋"/>
          <w:sz w:val="24"/>
          <w:highlight w:val="none"/>
        </w:rPr>
        <w:t>因乙方违反本协议项下的义务，甲方为维护其合法权益而支付的合理费用，包括但不限于诉讼费、仲裁费、公证费、律师费、财产保全费、保险费、公告费、送达费、执行费、拍卖费、鉴定费、评估费、资产处置费、催收费用、保管费、通讯费、差旅费、过户费、税费及其他政府性收费等；</w:t>
      </w:r>
    </w:p>
    <w:p>
      <w:pPr>
        <w:pStyle w:val="27"/>
        <w:numPr>
          <w:ilvl w:val="0"/>
          <w:numId w:val="3"/>
        </w:numPr>
        <w:tabs>
          <w:tab w:val="left" w:pos="1418"/>
        </w:tabs>
        <w:spacing w:before="156" w:beforeLines="50" w:line="360" w:lineRule="auto"/>
        <w:ind w:left="0" w:firstLine="567" w:firstLineChars="0"/>
        <w:rPr>
          <w:rFonts w:ascii="仿宋" w:hAnsi="仿宋" w:eastAsia="仿宋" w:cs="仿宋"/>
          <w:sz w:val="24"/>
          <w:highlight w:val="none"/>
        </w:rPr>
      </w:pPr>
      <w:r>
        <w:rPr>
          <w:rFonts w:hint="eastAsia" w:ascii="仿宋" w:hAnsi="仿宋" w:eastAsia="仿宋" w:cs="仿宋"/>
          <w:sz w:val="24"/>
          <w:highlight w:val="none"/>
        </w:rPr>
        <w:t>因乙方违反本协议约定而应支付的违约金、赔偿金以及按照法律规定确定由乙方承担的迟延履行债务利息和迟延履行金；</w:t>
      </w:r>
    </w:p>
    <w:p>
      <w:pPr>
        <w:pStyle w:val="27"/>
        <w:snapToGrid w:val="0"/>
        <w:spacing w:before="156" w:beforeLines="50" w:after="156" w:afterLines="50" w:line="360" w:lineRule="auto"/>
        <w:ind w:firstLine="566" w:firstLineChars="236"/>
        <w:rPr>
          <w:rFonts w:ascii="仿宋" w:hAnsi="仿宋" w:eastAsia="仿宋" w:cs="仿宋"/>
          <w:b/>
          <w:bCs/>
          <w:sz w:val="24"/>
          <w:szCs w:val="24"/>
          <w:highlight w:val="none"/>
        </w:rPr>
      </w:pPr>
      <w:r>
        <w:rPr>
          <w:rFonts w:hint="eastAsia" w:ascii="仿宋" w:hAnsi="仿宋" w:eastAsia="仿宋" w:cs="仿宋"/>
          <w:sz w:val="24"/>
          <w:highlight w:val="none"/>
        </w:rPr>
        <w:t>（3）应付未付的转让价款。</w:t>
      </w:r>
    </w:p>
    <w:bookmarkEnd w:id="20"/>
    <w:p>
      <w:pPr>
        <w:pStyle w:val="3"/>
        <w:numPr>
          <w:ilvl w:val="2"/>
          <w:numId w:val="1"/>
        </w:numPr>
        <w:spacing w:before="156" w:beforeLines="50"/>
        <w:ind w:left="0" w:firstLine="482"/>
        <w:rPr>
          <w:rFonts w:ascii="仿宋" w:hAnsi="仿宋" w:eastAsia="仿宋"/>
          <w:highlight w:val="none"/>
        </w:rPr>
      </w:pPr>
      <w:bookmarkStart w:id="23" w:name="_Hlk112223641"/>
      <w:r>
        <w:rPr>
          <w:rFonts w:hint="eastAsia" w:ascii="仿宋" w:hAnsi="仿宋" w:eastAsia="仿宋"/>
          <w:highlight w:val="none"/>
        </w:rPr>
        <w:t xml:space="preserve"> </w:t>
      </w:r>
      <w:r>
        <w:rPr>
          <w:rFonts w:hint="eastAsia" w:ascii="仿宋" w:hAnsi="仿宋" w:eastAsia="仿宋"/>
          <w:highlight w:val="none"/>
          <w:lang w:eastAsia="zh-CN"/>
        </w:rPr>
        <w:t>标的资产</w:t>
      </w:r>
      <w:r>
        <w:rPr>
          <w:rFonts w:hint="eastAsia" w:ascii="仿宋" w:hAnsi="仿宋" w:eastAsia="仿宋"/>
          <w:highlight w:val="none"/>
        </w:rPr>
        <w:t>的转移和交付</w:t>
      </w:r>
    </w:p>
    <w:bookmarkEnd w:id="23"/>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 xml:space="preserve">4.1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的交付条件</w:t>
      </w:r>
    </w:p>
    <w:p>
      <w:pPr>
        <w:snapToGrid w:val="0"/>
        <w:spacing w:before="156" w:beforeLines="5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下述条件</w:t>
      </w:r>
      <w:bookmarkStart w:id="24" w:name="_Hlk137460385"/>
      <w:r>
        <w:rPr>
          <w:rFonts w:hint="eastAsia" w:ascii="仿宋" w:hAnsi="仿宋" w:eastAsia="仿宋" w:cs="仿宋"/>
          <w:sz w:val="24"/>
          <w:highlight w:val="none"/>
        </w:rPr>
        <w:t>全部成就</w:t>
      </w:r>
      <w:bookmarkEnd w:id="24"/>
      <w:r>
        <w:rPr>
          <w:rFonts w:hint="eastAsia" w:ascii="仿宋" w:hAnsi="仿宋" w:eastAsia="仿宋" w:cs="仿宋"/>
          <w:sz w:val="24"/>
          <w:highlight w:val="none"/>
        </w:rPr>
        <w:t>的前提下，甲方应向乙方交付</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w:t>
      </w:r>
    </w:p>
    <w:p>
      <w:pPr>
        <w:snapToGrid w:val="0"/>
        <w:spacing w:before="156" w:beforeLines="50" w:line="360" w:lineRule="auto"/>
        <w:ind w:firstLine="480" w:firstLineChars="200"/>
        <w:rPr>
          <w:rFonts w:ascii="仿宋" w:hAnsi="仿宋" w:eastAsia="仿宋" w:cs="仿宋"/>
          <w:sz w:val="24"/>
          <w:highlight w:val="none"/>
        </w:rPr>
      </w:pPr>
      <w:r>
        <w:rPr>
          <w:rFonts w:ascii="仿宋" w:hAnsi="仿宋" w:eastAsia="仿宋" w:cs="仿宋"/>
          <w:sz w:val="24"/>
          <w:highlight w:val="none"/>
        </w:rPr>
        <w:t xml:space="preserve">4.1.1 </w:t>
      </w:r>
      <w:r>
        <w:rPr>
          <w:rFonts w:hint="eastAsia" w:ascii="仿宋" w:hAnsi="仿宋" w:eastAsia="仿宋" w:cs="仿宋"/>
          <w:sz w:val="24"/>
          <w:highlight w:val="none"/>
        </w:rPr>
        <w:t>甲方已经足额收到乙方按照本协议约定应支付的全部</w:t>
      </w:r>
      <w:r>
        <w:rPr>
          <w:rFonts w:hint="eastAsia" w:ascii="仿宋" w:hAnsi="仿宋" w:eastAsia="仿宋" w:cs="仿宋"/>
          <w:sz w:val="24"/>
          <w:highlight w:val="none"/>
          <w:lang w:eastAsia="zh-Hans"/>
        </w:rPr>
        <w:t>转让</w:t>
      </w:r>
      <w:r>
        <w:rPr>
          <w:rFonts w:hint="eastAsia" w:ascii="仿宋" w:hAnsi="仿宋" w:eastAsia="仿宋" w:cs="仿宋"/>
          <w:sz w:val="24"/>
          <w:highlight w:val="none"/>
        </w:rPr>
        <w:t>价款、</w:t>
      </w:r>
      <w:bookmarkStart w:id="25" w:name="_Hlk137460391"/>
      <w:r>
        <w:rPr>
          <w:rFonts w:hint="eastAsia" w:ascii="仿宋" w:hAnsi="仿宋" w:eastAsia="仿宋" w:cs="仿宋"/>
          <w:sz w:val="24"/>
          <w:highlight w:val="none"/>
        </w:rPr>
        <w:t>履约保证金</w:t>
      </w:r>
      <w:bookmarkEnd w:id="25"/>
      <w:r>
        <w:rPr>
          <w:rFonts w:hint="eastAsia" w:ascii="仿宋" w:hAnsi="仿宋" w:eastAsia="仿宋" w:cs="仿宋"/>
          <w:sz w:val="24"/>
          <w:highlight w:val="none"/>
        </w:rPr>
        <w:t>以及本协议约定的应由乙方支付的</w:t>
      </w:r>
      <w:r>
        <w:rPr>
          <w:rFonts w:ascii="仿宋" w:hAnsi="仿宋" w:eastAsia="仿宋" w:cs="仿宋"/>
          <w:sz w:val="24"/>
          <w:highlight w:val="none"/>
        </w:rPr>
        <w:t>违约金等全部</w:t>
      </w:r>
      <w:r>
        <w:rPr>
          <w:rFonts w:hint="eastAsia" w:ascii="仿宋" w:hAnsi="仿宋" w:eastAsia="仿宋" w:cs="仿宋"/>
          <w:sz w:val="24"/>
          <w:highlight w:val="none"/>
          <w:lang w:eastAsia="zh-Hans"/>
        </w:rPr>
        <w:t>应付</w:t>
      </w:r>
      <w:r>
        <w:rPr>
          <w:rFonts w:ascii="仿宋" w:hAnsi="仿宋" w:eastAsia="仿宋" w:cs="仿宋"/>
          <w:sz w:val="24"/>
          <w:highlight w:val="none"/>
        </w:rPr>
        <w:t>款项。</w:t>
      </w:r>
    </w:p>
    <w:p>
      <w:pPr>
        <w:spacing w:before="156" w:beforeLines="50" w:line="360" w:lineRule="auto"/>
        <w:ind w:firstLine="480" w:firstLineChars="200"/>
        <w:rPr>
          <w:rFonts w:hint="eastAsia" w:ascii="仿宋" w:hAnsi="仿宋" w:eastAsia="仿宋"/>
          <w:sz w:val="24"/>
          <w:szCs w:val="24"/>
          <w:highlight w:val="none"/>
        </w:rPr>
      </w:pPr>
      <w:r>
        <w:rPr>
          <w:rFonts w:ascii="仿宋" w:hAnsi="仿宋" w:eastAsia="仿宋" w:cs="仿宋"/>
          <w:sz w:val="24"/>
          <w:highlight w:val="none"/>
        </w:rPr>
        <w:t xml:space="preserve">4.1.2 </w:t>
      </w:r>
      <w:r>
        <w:rPr>
          <w:rFonts w:hint="eastAsia" w:ascii="仿宋" w:hAnsi="仿宋" w:eastAsia="仿宋" w:cs="仿宋"/>
          <w:sz w:val="24"/>
          <w:highlight w:val="none"/>
        </w:rPr>
        <w:t>拍卖机构已经足额收到乙方依据《拍卖成交确认书》应向其支付的拍卖佣金（如需）。</w:t>
      </w:r>
      <w:r>
        <w:rPr>
          <w:rFonts w:ascii="仿宋" w:hAnsi="仿宋" w:eastAsia="仿宋"/>
          <w:sz w:val="24"/>
          <w:szCs w:val="24"/>
          <w:highlight w:val="none"/>
        </w:rPr>
        <w:t>公开招标/竞价平台</w:t>
      </w:r>
      <w:r>
        <w:rPr>
          <w:rFonts w:hint="eastAsia" w:ascii="仿宋" w:hAnsi="仿宋" w:eastAsia="仿宋"/>
          <w:sz w:val="24"/>
          <w:szCs w:val="24"/>
          <w:highlight w:val="none"/>
        </w:rPr>
        <w:t>已经足额收到乙方应支付的服务费用（如需）。</w:t>
      </w:r>
    </w:p>
    <w:p>
      <w:pPr>
        <w:snapToGrid w:val="0"/>
        <w:spacing w:before="156" w:beforeLines="50" w:line="360" w:lineRule="auto"/>
        <w:ind w:firstLine="480" w:firstLineChars="200"/>
        <w:rPr>
          <w:rFonts w:ascii="仿宋" w:hAnsi="仿宋" w:eastAsia="仿宋" w:cs="仿宋"/>
          <w:sz w:val="24"/>
          <w:highlight w:val="none"/>
        </w:rPr>
      </w:pPr>
      <w:r>
        <w:rPr>
          <w:rFonts w:ascii="仿宋" w:hAnsi="仿宋" w:eastAsia="仿宋" w:cs="仿宋"/>
          <w:sz w:val="24"/>
          <w:highlight w:val="none"/>
        </w:rPr>
        <w:t>4.1.3 截至交割日，乙方已经在所有重要方面履行并继续履行其在本协议项下约定的交割前的全部承诺或约定，乙方在本协议项下所作的声明和保证在交割日在所有重要方面是真实准确的，如同该等声明和保证系于交割日作出的一样。</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4.2</w:t>
      </w:r>
      <w:r>
        <w:rPr>
          <w:rFonts w:ascii="仿宋" w:hAnsi="仿宋" w:eastAsia="仿宋"/>
          <w:sz w:val="24"/>
          <w:szCs w:val="24"/>
          <w:highlight w:val="none"/>
        </w:rPr>
        <w:t xml:space="preserve">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的交付</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甲方应于本协议第</w:t>
      </w:r>
      <w:r>
        <w:rPr>
          <w:rFonts w:ascii="仿宋" w:hAnsi="仿宋" w:eastAsia="仿宋"/>
          <w:sz w:val="24"/>
          <w:szCs w:val="24"/>
          <w:highlight w:val="none"/>
        </w:rPr>
        <w:t>4.1</w:t>
      </w:r>
      <w:r>
        <w:rPr>
          <w:rFonts w:hint="eastAsia" w:ascii="仿宋" w:hAnsi="仿宋" w:eastAsia="仿宋"/>
          <w:sz w:val="24"/>
          <w:szCs w:val="24"/>
          <w:highlight w:val="none"/>
        </w:rPr>
        <w:t>条约定的条件全部成就后</w:t>
      </w:r>
      <w:r>
        <w:rPr>
          <w:rFonts w:ascii="仿宋" w:hAnsi="仿宋" w:eastAsia="仿宋"/>
          <w:sz w:val="24"/>
          <w:szCs w:val="24"/>
          <w:highlight w:val="none"/>
        </w:rPr>
        <w:t xml:space="preserve">   </w:t>
      </w:r>
      <w:r>
        <w:rPr>
          <w:rFonts w:hint="eastAsia" w:ascii="仿宋" w:hAnsi="仿宋" w:eastAsia="仿宋"/>
          <w:sz w:val="24"/>
          <w:szCs w:val="24"/>
          <w:highlight w:val="none"/>
        </w:rPr>
        <w:t>个工作日内按照下述 方式将</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交付给乙方：</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甲方向乙方交付资产文件后即视为甲方已经完成向乙方交付和转移</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的义务。</w:t>
      </w:r>
      <w:r>
        <w:rPr>
          <w:rFonts w:hint="eastAsia" w:ascii="仿宋" w:hAnsi="仿宋" w:eastAsia="仿宋"/>
          <w:sz w:val="24"/>
          <w:szCs w:val="24"/>
          <w:highlight w:val="none"/>
          <w:lang w:val="en-US" w:eastAsia="zh-CN"/>
        </w:rPr>
        <w:t>甲方</w:t>
      </w:r>
      <w:r>
        <w:rPr>
          <w:rFonts w:hint="eastAsia" w:ascii="仿宋" w:hAnsi="仿宋" w:eastAsia="仿宋"/>
          <w:sz w:val="24"/>
          <w:szCs w:val="24"/>
          <w:highlight w:val="none"/>
        </w:rPr>
        <w:t>协助乙方将前述转让事宜通知义务人，相关费用由乙方承担。</w:t>
      </w:r>
    </w:p>
    <w:p>
      <w:pPr>
        <w:pStyle w:val="22"/>
        <w:spacing w:before="156" w:beforeLines="50" w:line="360" w:lineRule="auto"/>
        <w:ind w:left="-2" w:leftChars="-1" w:firstLine="480"/>
        <w:rPr>
          <w:rFonts w:ascii="仿宋" w:hAnsi="仿宋" w:eastAsia="仿宋"/>
          <w:sz w:val="24"/>
          <w:szCs w:val="24"/>
          <w:highlight w:val="none"/>
        </w:rPr>
      </w:pPr>
      <w:r>
        <w:rPr>
          <w:rFonts w:ascii="仿宋" w:hAnsi="仿宋" w:eastAsia="仿宋"/>
          <w:sz w:val="24"/>
          <w:szCs w:val="24"/>
          <w:highlight w:val="none"/>
        </w:rPr>
        <w:t xml:space="preserve">4.3 </w:t>
      </w:r>
      <w:r>
        <w:rPr>
          <w:rFonts w:hint="eastAsia" w:ascii="仿宋" w:hAnsi="仿宋" w:eastAsia="仿宋"/>
          <w:sz w:val="24"/>
          <w:szCs w:val="24"/>
          <w:highlight w:val="none"/>
        </w:rPr>
        <w:t>自本协议第</w:t>
      </w:r>
      <w:r>
        <w:rPr>
          <w:rFonts w:ascii="仿宋" w:hAnsi="仿宋" w:eastAsia="仿宋"/>
          <w:sz w:val="24"/>
          <w:szCs w:val="24"/>
          <w:highlight w:val="none"/>
        </w:rPr>
        <w:t>4.1</w:t>
      </w:r>
      <w:r>
        <w:rPr>
          <w:rFonts w:hint="eastAsia" w:ascii="仿宋" w:hAnsi="仿宋" w:eastAsia="仿宋"/>
          <w:sz w:val="24"/>
          <w:szCs w:val="24"/>
          <w:highlight w:val="none"/>
        </w:rPr>
        <w:t>条约定的条件全部成就之日（含该日）起，以下权利及义务即转移至乙方：</w:t>
      </w:r>
    </w:p>
    <w:p>
      <w:pPr>
        <w:pStyle w:val="22"/>
        <w:spacing w:before="156" w:beforeLines="50" w:line="360" w:lineRule="auto"/>
        <w:ind w:left="-2" w:leftChars="-1" w:firstLine="480"/>
        <w:rPr>
          <w:rFonts w:ascii="仿宋" w:hAnsi="仿宋" w:eastAsia="仿宋"/>
          <w:sz w:val="24"/>
          <w:szCs w:val="24"/>
          <w:highlight w:val="none"/>
        </w:rPr>
      </w:pP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项下不动产租赁合同、物业服务协议、担保合同等附随合同权利和义务全部转让至乙方，甲方应协助乙方将前述转让事宜通知承租人、物业服务公司、担保人，相关费用由乙方承担。</w:t>
      </w:r>
    </w:p>
    <w:p>
      <w:pPr>
        <w:pStyle w:val="3"/>
        <w:numPr>
          <w:ilvl w:val="2"/>
          <w:numId w:val="1"/>
        </w:numPr>
        <w:spacing w:before="156" w:beforeLines="50"/>
        <w:ind w:left="0" w:firstLine="482"/>
        <w:rPr>
          <w:rFonts w:ascii="仿宋" w:hAnsi="仿宋" w:eastAsia="仿宋"/>
          <w:szCs w:val="24"/>
          <w:highlight w:val="none"/>
        </w:rPr>
      </w:pPr>
      <w:r>
        <w:rPr>
          <w:rFonts w:hint="eastAsia" w:ascii="仿宋" w:hAnsi="仿宋" w:eastAsia="仿宋"/>
          <w:szCs w:val="24"/>
          <w:highlight w:val="none"/>
        </w:rPr>
        <w:t xml:space="preserve"> 权属转让、风险转移</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5.</w:t>
      </w:r>
      <w:r>
        <w:rPr>
          <w:rFonts w:hint="eastAsia" w:ascii="仿宋" w:hAnsi="仿宋" w:eastAsia="仿宋"/>
          <w:sz w:val="24"/>
          <w:szCs w:val="24"/>
          <w:highlight w:val="none"/>
          <w:lang w:val="en-US" w:eastAsia="zh-CN"/>
        </w:rPr>
        <w:t>1</w:t>
      </w:r>
      <w:r>
        <w:rPr>
          <w:rFonts w:ascii="仿宋" w:hAnsi="仿宋" w:eastAsia="仿宋"/>
          <w:sz w:val="24"/>
          <w:szCs w:val="24"/>
          <w:highlight w:val="none"/>
        </w:rPr>
        <w:t xml:space="preserve"> </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sz w:val="24"/>
          <w:szCs w:val="24"/>
          <w:highlight w:val="none"/>
        </w:rPr>
        <w:t>权属未登记至甲方名下</w:t>
      </w:r>
      <w:r>
        <w:rPr>
          <w:rFonts w:ascii="仿宋" w:hAnsi="仿宋" w:eastAsia="仿宋"/>
          <w:sz w:val="24"/>
          <w:szCs w:val="24"/>
          <w:highlight w:val="none"/>
        </w:rPr>
        <w:t>的，</w:t>
      </w:r>
      <w:r>
        <w:rPr>
          <w:rFonts w:hint="eastAsia" w:ascii="仿宋" w:hAnsi="仿宋" w:eastAsia="仿宋"/>
          <w:sz w:val="24"/>
          <w:szCs w:val="24"/>
          <w:highlight w:val="none"/>
        </w:rPr>
        <w:t>在本协议第4.1条约定的条件全部成就后，甲方仅负有在合法合规且甲方保管文件范围内协助乙方办理</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sz w:val="24"/>
          <w:szCs w:val="24"/>
          <w:highlight w:val="none"/>
        </w:rPr>
        <w:t>权属变更登记手续的义务，配合提供相应申请材料。乙方应在合理时间内尽快完成权属变更手续。</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5.</w:t>
      </w:r>
      <w:r>
        <w:rPr>
          <w:rFonts w:hint="eastAsia" w:ascii="仿宋" w:hAnsi="仿宋" w:eastAsia="仿宋"/>
          <w:sz w:val="24"/>
          <w:szCs w:val="24"/>
          <w:highlight w:val="none"/>
          <w:lang w:val="en-US" w:eastAsia="zh-CN"/>
        </w:rPr>
        <w:t>2</w:t>
      </w:r>
      <w:r>
        <w:rPr>
          <w:rFonts w:ascii="仿宋" w:hAnsi="仿宋" w:eastAsia="仿宋"/>
          <w:sz w:val="24"/>
          <w:szCs w:val="24"/>
          <w:highlight w:val="none"/>
        </w:rPr>
        <w:t xml:space="preserve"> </w:t>
      </w:r>
      <w:r>
        <w:rPr>
          <w:rFonts w:hint="eastAsia" w:ascii="仿宋" w:hAnsi="仿宋" w:eastAsia="仿宋"/>
          <w:sz w:val="24"/>
          <w:szCs w:val="24"/>
          <w:highlight w:val="none"/>
        </w:rPr>
        <w:t>由于非甲方原因导致的</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sz w:val="24"/>
          <w:szCs w:val="24"/>
          <w:highlight w:val="none"/>
        </w:rPr>
        <w:t>不能及时办理、难以办理或无法办理</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sz w:val="24"/>
          <w:szCs w:val="24"/>
          <w:highlight w:val="none"/>
        </w:rPr>
        <w:t>权属变更登记的，乙方承诺不因此主张甲方承担任何法律责任。</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w:t>
      </w:r>
      <w:r>
        <w:rPr>
          <w:rFonts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乙方逾期受领</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或逾期办理过户或未缴纳相应费用的，视为乙方违约，乙方应按照本协议约定承担违约责任，同时承担因迟延办理对甲方造成的一切损失的赔偿责任。乙方需自行承担相应</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在规定期限后毁损、灭失或无法过户的风险。</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w:t>
      </w:r>
      <w:r>
        <w:rPr>
          <w:rFonts w:ascii="仿宋" w:hAnsi="仿宋" w:eastAsia="仿宋"/>
          <w:sz w:val="24"/>
          <w:szCs w:val="24"/>
          <w:highlight w:val="none"/>
        </w:rPr>
        <w:t>.</w:t>
      </w:r>
      <w:r>
        <w:rPr>
          <w:rFonts w:hint="eastAsia" w:ascii="仿宋" w:hAnsi="仿宋" w:eastAsia="仿宋"/>
          <w:sz w:val="24"/>
          <w:szCs w:val="24"/>
          <w:highlight w:val="none"/>
          <w:lang w:val="en-US" w:eastAsia="zh-CN"/>
        </w:rPr>
        <w:t>4</w:t>
      </w:r>
      <w:r>
        <w:rPr>
          <w:rFonts w:ascii="仿宋" w:hAnsi="仿宋" w:eastAsia="仿宋"/>
          <w:sz w:val="24"/>
          <w:szCs w:val="24"/>
          <w:highlight w:val="none"/>
        </w:rPr>
        <w:t xml:space="preserve"> </w:t>
      </w:r>
      <w:r>
        <w:rPr>
          <w:rFonts w:hint="eastAsia" w:ascii="仿宋" w:hAnsi="仿宋" w:eastAsia="仿宋"/>
          <w:sz w:val="24"/>
          <w:szCs w:val="24"/>
          <w:highlight w:val="none"/>
        </w:rPr>
        <w:t>乙方承诺按照如下第</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w:t>
      </w:r>
      <w:r>
        <w:rPr>
          <w:rFonts w:hint="eastAsia" w:ascii="仿宋" w:hAnsi="仿宋" w:eastAsia="仿宋"/>
          <w:sz w:val="24"/>
          <w:szCs w:val="24"/>
          <w:highlight w:val="none"/>
        </w:rPr>
        <w:t>种方式作为</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的风险转移日。乙方应独立承担该等</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于风险转移日后发生的或可能发生的任何已知或未知的损失、损害、风险或责任，且不影响乙方应付甲方的转让价款金额。</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（1）自</w:t>
      </w:r>
      <w:r>
        <w:rPr>
          <w:rFonts w:hint="eastAsia" w:ascii="仿宋" w:hAnsi="仿宋" w:eastAsia="仿宋" w:cs="仿宋"/>
          <w:sz w:val="24"/>
          <w:highlight w:val="none"/>
        </w:rPr>
        <w:t>拍卖/招标/竞价确认成交之日；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（2）自本协议签署之日；</w:t>
      </w:r>
    </w:p>
    <w:p>
      <w:pPr>
        <w:spacing w:before="156" w:beforeLines="50"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 xml:space="preserve">（3）自基准日，即 </w:t>
      </w:r>
      <w:r>
        <w:rPr>
          <w:rFonts w:ascii="仿宋" w:hAnsi="仿宋" w:eastAsia="仿宋"/>
          <w:sz w:val="24"/>
          <w:szCs w:val="24"/>
          <w:highlight w:val="none"/>
        </w:rPr>
        <w:t xml:space="preserve">  </w:t>
      </w:r>
      <w:r>
        <w:rPr>
          <w:rFonts w:hint="eastAsia" w:ascii="仿宋" w:hAnsi="仿宋" w:eastAsia="仿宋"/>
          <w:sz w:val="24"/>
          <w:szCs w:val="24"/>
          <w:highlight w:val="none"/>
        </w:rPr>
        <w:t xml:space="preserve">年 </w:t>
      </w:r>
      <w:r>
        <w:rPr>
          <w:rFonts w:ascii="仿宋" w:hAnsi="仿宋" w:eastAsia="仿宋"/>
          <w:sz w:val="24"/>
          <w:szCs w:val="24"/>
          <w:highlight w:val="none"/>
        </w:rPr>
        <w:t xml:space="preserve"> </w:t>
      </w:r>
      <w:r>
        <w:rPr>
          <w:rFonts w:hint="eastAsia" w:ascii="仿宋" w:hAnsi="仿宋" w:eastAsia="仿宋"/>
          <w:sz w:val="24"/>
          <w:szCs w:val="24"/>
          <w:highlight w:val="none"/>
        </w:rPr>
        <w:t xml:space="preserve">月 </w:t>
      </w:r>
      <w:r>
        <w:rPr>
          <w:rFonts w:ascii="仿宋" w:hAnsi="仿宋" w:eastAsia="仿宋"/>
          <w:sz w:val="24"/>
          <w:szCs w:val="24"/>
          <w:highlight w:val="none"/>
        </w:rPr>
        <w:t xml:space="preserve"> </w:t>
      </w:r>
      <w:r>
        <w:rPr>
          <w:rFonts w:hint="eastAsia" w:ascii="仿宋" w:hAnsi="仿宋" w:eastAsia="仿宋"/>
          <w:sz w:val="24"/>
          <w:szCs w:val="24"/>
          <w:highlight w:val="none"/>
        </w:rPr>
        <w:t>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（4）自</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交付之日；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（5）自</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办理完毕过户登记之日。</w:t>
      </w:r>
    </w:p>
    <w:p>
      <w:pPr>
        <w:spacing w:before="156" w:beforeLines="50"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虽有上述约定，乙方在此进一步确认，鉴于</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存在或可能存在权属证书缺失、第三人享有优先权、不为甲方实际控制、欠缴土地出让金、实缴出资或税费等情形。乙方特此承诺，任何情况下，乙方独立承担对该</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实施占有、控制、处分或办理权属变更登记可能出现的风险和责任，放弃就</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提出任何异议或瑕疵的权利（无论基于何种理由），并自主负担</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项下存在或可能存在的任何应付未付的税费，乙方承诺不因</w:t>
      </w:r>
      <w:r>
        <w:rPr>
          <w:rFonts w:hint="eastAsia" w:ascii="仿宋" w:hAnsi="仿宋" w:eastAsia="仿宋" w:cs="仿宋"/>
          <w:b/>
          <w:bCs/>
          <w:sz w:val="24"/>
          <w:highlight w:val="none"/>
          <w:lang w:eastAsia="zh-CN"/>
        </w:rPr>
        <w:t>标的资产</w:t>
      </w:r>
      <w:r>
        <w:rPr>
          <w:rFonts w:hint="eastAsia" w:ascii="仿宋" w:hAnsi="仿宋" w:eastAsia="仿宋"/>
          <w:b/>
          <w:bCs/>
          <w:sz w:val="24"/>
          <w:szCs w:val="24"/>
          <w:highlight w:val="none"/>
          <w:lang w:val="en-US" w:eastAsia="zh-CN"/>
        </w:rPr>
        <w:t>项下财产</w:t>
      </w:r>
      <w:r>
        <w:rPr>
          <w:rFonts w:hint="eastAsia" w:ascii="仿宋" w:hAnsi="仿宋" w:eastAsia="仿宋" w:cs="仿宋"/>
          <w:b/>
          <w:bCs/>
          <w:sz w:val="24"/>
          <w:highlight w:val="none"/>
        </w:rPr>
        <w:t>无法办理变更登记或不能实际占有而要求甲方承担赔偿责任。</w:t>
      </w:r>
    </w:p>
    <w:p>
      <w:pPr>
        <w:numPr>
          <w:ilvl w:val="255"/>
          <w:numId w:val="0"/>
        </w:numPr>
        <w:spacing w:before="156" w:beforeLines="50" w:line="360" w:lineRule="auto"/>
        <w:ind w:firstLine="480" w:firstLineChars="200"/>
        <w:rPr>
          <w:rFonts w:ascii="仿宋" w:hAnsi="仿宋" w:eastAsia="仿宋" w:cs="仿宋"/>
          <w:sz w:val="24"/>
          <w:highlight w:val="none"/>
        </w:rPr>
      </w:pPr>
      <w:r>
        <w:rPr>
          <w:rFonts w:ascii="仿宋" w:hAnsi="仿宋" w:eastAsia="仿宋" w:cs="仿宋"/>
          <w:sz w:val="24"/>
          <w:szCs w:val="24"/>
          <w:highlight w:val="none"/>
        </w:rPr>
        <w:t>5.</w:t>
      </w:r>
      <w:r>
        <w:rPr>
          <w:rFonts w:hint="eastAsia" w:ascii="仿宋" w:hAnsi="仿宋" w:eastAsia="仿宋" w:cs="仿宋"/>
          <w:sz w:val="24"/>
          <w:highlight w:val="none"/>
          <w:lang w:eastAsia="zh-CN"/>
        </w:rPr>
        <w:t>5</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乙方承诺自愿接受</w:t>
      </w:r>
      <w:r>
        <w:rPr>
          <w:rFonts w:hint="eastAsia" w:ascii="仿宋" w:hAnsi="仿宋" w:eastAsia="仿宋" w:cs="仿宋"/>
          <w:sz w:val="24"/>
          <w:highlight w:val="none"/>
        </w:rPr>
        <w:t>风险转移日</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eastAsia="zh-CN"/>
        </w:rPr>
        <w:t>标的资产</w:t>
      </w:r>
      <w:r>
        <w:rPr>
          <w:rFonts w:hint="eastAsia" w:ascii="仿宋" w:hAnsi="仿宋" w:eastAsia="仿宋" w:cs="仿宋"/>
          <w:sz w:val="24"/>
          <w:szCs w:val="24"/>
          <w:highlight w:val="none"/>
        </w:rPr>
        <w:t>交付之日期间</w:t>
      </w:r>
      <w:r>
        <w:rPr>
          <w:rFonts w:hint="eastAsia" w:ascii="仿宋" w:hAnsi="仿宋" w:eastAsia="仿宋" w:cs="仿宋"/>
          <w:sz w:val="24"/>
          <w:szCs w:val="24"/>
          <w:highlight w:val="none"/>
          <w:lang w:eastAsia="zh-CN"/>
        </w:rPr>
        <w:t>标的资产</w:t>
      </w:r>
      <w:r>
        <w:rPr>
          <w:rFonts w:hint="eastAsia" w:ascii="仿宋" w:hAnsi="仿宋" w:eastAsia="仿宋" w:cs="仿宋"/>
          <w:sz w:val="24"/>
          <w:szCs w:val="24"/>
          <w:highlight w:val="none"/>
        </w:rPr>
        <w:t>发生的任何变化，</w:t>
      </w:r>
      <w:r>
        <w:rPr>
          <w:rFonts w:hint="eastAsia" w:ascii="仿宋" w:hAnsi="仿宋" w:eastAsia="仿宋" w:cs="仿宋"/>
          <w:sz w:val="24"/>
          <w:szCs w:val="24"/>
          <w:highlight w:val="none"/>
          <w:lang w:eastAsia="zh-CN"/>
        </w:rPr>
        <w:t>标的资产</w:t>
      </w:r>
      <w:r>
        <w:rPr>
          <w:rFonts w:hint="eastAsia" w:ascii="仿宋" w:hAnsi="仿宋" w:eastAsia="仿宋" w:cs="仿宋"/>
          <w:sz w:val="24"/>
          <w:szCs w:val="24"/>
          <w:highlight w:val="none"/>
        </w:rPr>
        <w:t>在该期间取得现金收益的，甲方应在</w:t>
      </w:r>
      <w:r>
        <w:rPr>
          <w:rFonts w:hint="eastAsia" w:ascii="仿宋" w:hAnsi="仿宋" w:eastAsia="仿宋" w:cs="仿宋"/>
          <w:sz w:val="24"/>
          <w:szCs w:val="24"/>
          <w:highlight w:val="none"/>
          <w:lang w:eastAsia="zh-CN"/>
        </w:rPr>
        <w:t>标的资产</w:t>
      </w:r>
      <w:r>
        <w:rPr>
          <w:rFonts w:hint="eastAsia" w:ascii="仿宋" w:hAnsi="仿宋" w:eastAsia="仿宋" w:cs="仿宋"/>
          <w:sz w:val="24"/>
          <w:szCs w:val="24"/>
          <w:highlight w:val="none"/>
        </w:rPr>
        <w:t xml:space="preserve">交付且乙方已经提供指定账户后的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个工作日内转付至乙方。</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 xml:space="preserve"> 陈述、保证与承诺</w:t>
      </w:r>
    </w:p>
    <w:p>
      <w:pPr>
        <w:spacing w:before="156" w:beforeLines="50" w:line="360" w:lineRule="auto"/>
        <w:ind w:firstLine="482" w:firstLineChars="200"/>
        <w:rPr>
          <w:rFonts w:ascii="仿宋" w:hAnsi="仿宋" w:eastAsia="仿宋"/>
          <w:b/>
          <w:bCs/>
          <w:sz w:val="24"/>
          <w:szCs w:val="24"/>
          <w:highlight w:val="none"/>
        </w:rPr>
      </w:pPr>
      <w:bookmarkStart w:id="26" w:name="_Hlk112730420"/>
      <w:r>
        <w:rPr>
          <w:rFonts w:ascii="仿宋" w:hAnsi="仿宋" w:eastAsia="仿宋"/>
          <w:b/>
          <w:bCs/>
          <w:sz w:val="24"/>
          <w:szCs w:val="24"/>
          <w:highlight w:val="none"/>
        </w:rPr>
        <w:t xml:space="preserve">6.1 </w:t>
      </w:r>
      <w:r>
        <w:rPr>
          <w:rFonts w:hint="eastAsia" w:ascii="仿宋" w:hAnsi="仿宋" w:eastAsia="仿宋"/>
          <w:b/>
          <w:bCs/>
          <w:sz w:val="24"/>
          <w:szCs w:val="24"/>
          <w:highlight w:val="none"/>
        </w:rPr>
        <w:t>甲方陈述、保证</w:t>
      </w:r>
      <w:bookmarkEnd w:id="26"/>
      <w:r>
        <w:rPr>
          <w:rFonts w:hint="eastAsia" w:ascii="仿宋" w:hAnsi="仿宋" w:eastAsia="仿宋"/>
          <w:b/>
          <w:bCs/>
          <w:sz w:val="24"/>
          <w:szCs w:val="24"/>
          <w:highlight w:val="none"/>
        </w:rPr>
        <w:t>与承诺</w:t>
      </w:r>
    </w:p>
    <w:p>
      <w:pPr>
        <w:spacing w:before="156" w:beforeLines="50" w:line="360" w:lineRule="auto"/>
        <w:ind w:firstLine="480" w:firstLineChars="200"/>
        <w:rPr>
          <w:rFonts w:ascii="仿宋" w:hAnsi="仿宋" w:eastAsia="仿宋" w:cs="仿宋"/>
          <w:sz w:val="24"/>
          <w:highlight w:val="none"/>
        </w:rPr>
      </w:pPr>
      <w:bookmarkStart w:id="27" w:name="_Hlk112730472"/>
      <w:r>
        <w:rPr>
          <w:rFonts w:ascii="仿宋" w:hAnsi="仿宋" w:eastAsia="仿宋" w:cs="仿宋"/>
          <w:sz w:val="24"/>
          <w:highlight w:val="none"/>
        </w:rPr>
        <w:t xml:space="preserve">6.1.1 </w:t>
      </w:r>
      <w:r>
        <w:rPr>
          <w:rFonts w:hint="eastAsia" w:ascii="仿宋" w:hAnsi="仿宋" w:eastAsia="仿宋" w:cs="仿宋"/>
          <w:b/>
          <w:sz w:val="24"/>
          <w:highlight w:val="none"/>
        </w:rPr>
        <w:t>签约和履约资格保证</w:t>
      </w:r>
      <w:r>
        <w:rPr>
          <w:rFonts w:hint="eastAsia" w:ascii="仿宋" w:hAnsi="仿宋" w:eastAsia="仿宋" w:cs="仿宋"/>
          <w:sz w:val="24"/>
          <w:highlight w:val="none"/>
        </w:rPr>
        <w:t>。甲方为依法设立并存续的金融资产管理股份有限公司的分支机构，有全部必要的权利和授权签署本协议，具备履行本协议项下义务、完成本协议项下交易的主体资格。</w:t>
      </w:r>
    </w:p>
    <w:p>
      <w:pPr>
        <w:tabs>
          <w:tab w:val="left" w:pos="1260"/>
        </w:tabs>
        <w:snapToGrid w:val="0"/>
        <w:spacing w:before="156" w:beforeLines="50" w:line="360" w:lineRule="auto"/>
        <w:ind w:right="-87" w:firstLine="480" w:firstLineChars="200"/>
        <w:rPr>
          <w:rFonts w:ascii="仿宋" w:hAnsi="仿宋" w:eastAsia="仿宋" w:cs="仿宋"/>
          <w:sz w:val="24"/>
          <w:highlight w:val="none"/>
        </w:rPr>
      </w:pPr>
      <w:r>
        <w:rPr>
          <w:rFonts w:ascii="仿宋" w:hAnsi="仿宋" w:eastAsia="仿宋" w:cs="仿宋"/>
          <w:sz w:val="24"/>
          <w:highlight w:val="none"/>
        </w:rPr>
        <w:t xml:space="preserve">6.1.2 </w:t>
      </w:r>
      <w:r>
        <w:rPr>
          <w:rFonts w:hint="eastAsia" w:ascii="仿宋" w:hAnsi="仿宋" w:eastAsia="仿宋" w:cs="仿宋"/>
          <w:b/>
          <w:sz w:val="24"/>
          <w:highlight w:val="none"/>
        </w:rPr>
        <w:t>诚信管理的保证</w:t>
      </w:r>
      <w:r>
        <w:rPr>
          <w:rFonts w:hint="eastAsia" w:ascii="仿宋" w:hAnsi="仿宋" w:eastAsia="仿宋" w:cs="仿宋"/>
          <w:sz w:val="24"/>
          <w:highlight w:val="none"/>
        </w:rPr>
        <w:t>。自本协议生效日至交割日期间，甲方将根据本协议约定，不采取可能妨碍或限制乙方受让</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后权利行使的单方行动，本协议另有约定或国家法律法规另有规定的除外。</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 xml:space="preserve">6.2 </w:t>
      </w:r>
      <w:r>
        <w:rPr>
          <w:rFonts w:hint="eastAsia" w:ascii="仿宋" w:hAnsi="仿宋" w:eastAsia="仿宋"/>
          <w:b/>
          <w:bCs/>
          <w:sz w:val="24"/>
          <w:szCs w:val="24"/>
          <w:highlight w:val="none"/>
        </w:rPr>
        <w:t>乙方陈述、保证与承诺</w:t>
      </w:r>
    </w:p>
    <w:p>
      <w:pPr>
        <w:tabs>
          <w:tab w:val="left" w:pos="1260"/>
        </w:tabs>
        <w:snapToGrid w:val="0"/>
        <w:spacing w:before="156" w:beforeLines="50" w:line="360" w:lineRule="auto"/>
        <w:ind w:right="-87" w:firstLine="480" w:firstLineChars="200"/>
        <w:rPr>
          <w:rFonts w:ascii="仿宋" w:hAnsi="仿宋" w:eastAsia="仿宋" w:cs="仿宋"/>
          <w:sz w:val="24"/>
          <w:highlight w:val="none"/>
        </w:rPr>
      </w:pPr>
      <w:r>
        <w:rPr>
          <w:rFonts w:ascii="仿宋" w:hAnsi="仿宋" w:eastAsia="仿宋"/>
          <w:sz w:val="24"/>
          <w:szCs w:val="24"/>
          <w:highlight w:val="none"/>
        </w:rPr>
        <w:t>6.2.1</w:t>
      </w:r>
      <w:bookmarkStart w:id="28" w:name="_Hlk112731620"/>
      <w:r>
        <w:rPr>
          <w:rFonts w:ascii="仿宋" w:hAnsi="仿宋" w:eastAsia="仿宋"/>
          <w:sz w:val="24"/>
          <w:szCs w:val="24"/>
          <w:highlight w:val="none"/>
        </w:rPr>
        <w:t xml:space="preserve"> </w:t>
      </w:r>
      <w:r>
        <w:rPr>
          <w:rFonts w:ascii="仿宋" w:hAnsi="仿宋" w:eastAsia="仿宋"/>
          <w:b/>
          <w:color w:val="000000"/>
          <w:sz w:val="24"/>
          <w:highlight w:val="none"/>
        </w:rPr>
        <w:t>签约和履约资格保证</w:t>
      </w:r>
      <w:r>
        <w:rPr>
          <w:rFonts w:ascii="仿宋" w:hAnsi="仿宋" w:eastAsia="仿宋"/>
          <w:color w:val="000000"/>
          <w:sz w:val="24"/>
          <w:highlight w:val="none"/>
        </w:rPr>
        <w:t>。</w:t>
      </w:r>
      <w:bookmarkEnd w:id="28"/>
      <w:r>
        <w:rPr>
          <w:rFonts w:ascii="仿宋" w:hAnsi="仿宋" w:eastAsia="仿宋"/>
          <w:color w:val="000000"/>
          <w:sz w:val="24"/>
          <w:highlight w:val="none"/>
        </w:rPr>
        <w:t>乙方保证具有签署本协议的主体资格</w:t>
      </w:r>
      <w:bookmarkStart w:id="29" w:name="_Hlk112731626"/>
      <w:r>
        <w:rPr>
          <w:rFonts w:ascii="仿宋" w:hAnsi="仿宋" w:eastAsia="仿宋"/>
          <w:color w:val="000000"/>
          <w:sz w:val="24"/>
          <w:highlight w:val="none"/>
        </w:rPr>
        <w:t>，有权受让</w:t>
      </w:r>
      <w:r>
        <w:rPr>
          <w:rFonts w:hint="eastAsia" w:ascii="仿宋" w:hAnsi="仿宋" w:eastAsia="仿宋"/>
          <w:color w:val="000000"/>
          <w:sz w:val="24"/>
          <w:highlight w:val="none"/>
          <w:lang w:eastAsia="zh-CN"/>
        </w:rPr>
        <w:t>标的资产</w:t>
      </w:r>
      <w:r>
        <w:rPr>
          <w:rFonts w:ascii="仿宋" w:hAnsi="仿宋" w:eastAsia="仿宋"/>
          <w:color w:val="000000"/>
          <w:sz w:val="24"/>
          <w:highlight w:val="none"/>
        </w:rPr>
        <w:t>，已获得签署和履行本协议的相应授权或批准。</w:t>
      </w:r>
      <w:bookmarkEnd w:id="29"/>
      <w:r>
        <w:rPr>
          <w:rFonts w:hint="eastAsia" w:ascii="仿宋" w:hAnsi="仿宋" w:eastAsia="仿宋" w:cs="仿宋"/>
          <w:sz w:val="24"/>
          <w:highlight w:val="none"/>
        </w:rPr>
        <w:t>乙方承诺不属于国家公务员、金融监管机构工作人员、政法干警、资产公司工作人员、原债务人管理人员、参与资产处置工作的律师、会计师、评估师、拍卖人等中介机构人员等关联人或者上述关联人参与的非金融机构法人；不属于与参与不良债权转让的资产公司工作人员、原债务人或者受托资产评估机构负责人员等有近亲属关系的人员；不属于</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原债务人及关联企业等利益相关方；亦不属于其他相关法律法规中规定的不得购买或变相购买不良资产的主体，不属于前述主体投资、控制或享有其他权益的企业或其他实体，并进一步保证不向前述主体或其投资、控制的实体转让</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w:t>
      </w:r>
    </w:p>
    <w:p>
      <w:pPr>
        <w:spacing w:before="156" w:beforeLines="50" w:line="360" w:lineRule="auto"/>
        <w:ind w:firstLine="480" w:firstLineChars="200"/>
        <w:rPr>
          <w:rFonts w:ascii="仿宋" w:hAnsi="仿宋" w:eastAsia="仿宋"/>
          <w:color w:val="000000"/>
          <w:sz w:val="24"/>
          <w:highlight w:val="none"/>
        </w:rPr>
      </w:pPr>
      <w:r>
        <w:rPr>
          <w:rFonts w:hint="eastAsia" w:ascii="仿宋" w:hAnsi="仿宋" w:eastAsia="仿宋" w:cs="仿宋"/>
          <w:sz w:val="24"/>
          <w:highlight w:val="none"/>
        </w:rPr>
        <w:t>乙方承诺不属于失信被执行人或失信被执行人的法定代表人、</w:t>
      </w:r>
      <w:r>
        <w:rPr>
          <w:rFonts w:hint="eastAsia" w:ascii="仿宋" w:hAnsi="仿宋" w:eastAsia="仿宋" w:cs="仿宋"/>
          <w:sz w:val="24"/>
          <w:highlight w:val="none"/>
          <w:lang w:eastAsia="zh-Hans"/>
        </w:rPr>
        <w:t>主要</w:t>
      </w:r>
      <w:r>
        <w:rPr>
          <w:rFonts w:ascii="仿宋" w:hAnsi="仿宋" w:eastAsia="仿宋" w:cs="仿宋"/>
          <w:sz w:val="24"/>
          <w:highlight w:val="none"/>
        </w:rPr>
        <w:t>负责人</w:t>
      </w:r>
      <w:r>
        <w:rPr>
          <w:rFonts w:hint="eastAsia" w:ascii="仿宋" w:hAnsi="仿宋" w:eastAsia="仿宋" w:cs="仿宋"/>
          <w:sz w:val="24"/>
          <w:highlight w:val="none"/>
        </w:rPr>
        <w:t>、影响债务履行的直接责任人员、实际控制人；不属于</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所涉及的债务人、相关担保人</w:t>
      </w:r>
      <w:bookmarkStart w:id="30" w:name="_Hlk116292797"/>
      <w:r>
        <w:rPr>
          <w:rFonts w:hint="eastAsia" w:ascii="仿宋" w:hAnsi="仿宋" w:eastAsia="仿宋" w:cs="仿宋"/>
          <w:sz w:val="24"/>
          <w:highlight w:val="none"/>
        </w:rPr>
        <w:t>、其关联方及债务人、相关担保人委托的主体</w:t>
      </w:r>
      <w:bookmarkEnd w:id="30"/>
      <w:r>
        <w:rPr>
          <w:rFonts w:hint="eastAsia" w:ascii="仿宋" w:hAnsi="仿宋" w:eastAsia="仿宋" w:cs="仿宋"/>
          <w:sz w:val="24"/>
          <w:highlight w:val="none"/>
        </w:rPr>
        <w:t>；不属于反恐、反洗钱黑名单人员</w:t>
      </w:r>
      <w:r>
        <w:rPr>
          <w:rFonts w:ascii="仿宋" w:hAnsi="仿宋" w:eastAsia="仿宋" w:cs="仿宋"/>
          <w:sz w:val="24"/>
          <w:highlight w:val="none"/>
        </w:rPr>
        <w:t>；不属于其他依据监管机构的规定不得收购、受让</w:t>
      </w:r>
      <w:r>
        <w:rPr>
          <w:rFonts w:hint="eastAsia" w:ascii="仿宋" w:hAnsi="仿宋" w:eastAsia="仿宋" w:cs="仿宋"/>
          <w:sz w:val="24"/>
          <w:highlight w:val="none"/>
          <w:lang w:eastAsia="zh-CN"/>
        </w:rPr>
        <w:t>标的资产</w:t>
      </w:r>
      <w:r>
        <w:rPr>
          <w:rFonts w:ascii="仿宋" w:hAnsi="仿宋" w:eastAsia="仿宋" w:cs="仿宋"/>
          <w:sz w:val="24"/>
          <w:highlight w:val="none"/>
        </w:rPr>
        <w:t>的主体</w:t>
      </w:r>
      <w:r>
        <w:rPr>
          <w:rFonts w:hint="eastAsia" w:ascii="仿宋" w:hAnsi="仿宋" w:eastAsia="仿宋" w:cs="仿宋"/>
          <w:sz w:val="24"/>
          <w:highlight w:val="none"/>
        </w:rPr>
        <w:t>。</w:t>
      </w:r>
    </w:p>
    <w:p>
      <w:pPr>
        <w:tabs>
          <w:tab w:val="left" w:pos="1260"/>
        </w:tabs>
        <w:snapToGrid w:val="0"/>
        <w:spacing w:before="156" w:beforeLines="50" w:line="360" w:lineRule="auto"/>
        <w:ind w:right="-87" w:firstLine="480" w:firstLineChars="200"/>
        <w:rPr>
          <w:rFonts w:ascii="仿宋" w:hAnsi="仿宋" w:eastAsia="仿宋" w:cs="仿宋"/>
          <w:sz w:val="24"/>
          <w:highlight w:val="none"/>
        </w:rPr>
      </w:pPr>
      <w:r>
        <w:rPr>
          <w:rFonts w:ascii="仿宋" w:hAnsi="仿宋" w:eastAsia="仿宋" w:cs="仿宋"/>
          <w:sz w:val="24"/>
          <w:highlight w:val="none"/>
        </w:rPr>
        <w:t>6.2.2</w:t>
      </w:r>
      <w:r>
        <w:rPr>
          <w:rFonts w:ascii="仿宋" w:hAnsi="仿宋" w:eastAsia="仿宋" w:cs="仿宋"/>
          <w:b/>
          <w:sz w:val="24"/>
          <w:highlight w:val="none"/>
        </w:rPr>
        <w:t xml:space="preserve"> 非欺骗保证</w:t>
      </w:r>
      <w:r>
        <w:rPr>
          <w:rFonts w:hint="eastAsia" w:ascii="仿宋" w:hAnsi="仿宋" w:eastAsia="仿宋" w:cs="仿宋"/>
          <w:bCs/>
          <w:sz w:val="24"/>
          <w:highlight w:val="none"/>
        </w:rPr>
        <w:t>。</w:t>
      </w:r>
      <w:r>
        <w:rPr>
          <w:rFonts w:hint="eastAsia" w:ascii="仿宋" w:hAnsi="仿宋" w:eastAsia="仿宋" w:cs="仿宋"/>
          <w:sz w:val="24"/>
          <w:highlight w:val="none"/>
        </w:rPr>
        <w:t>乙方保证其为签署、履行本协议而向甲方提供的所有证明、文件、资料和信息，均在提供资料的当日和适用</w:t>
      </w:r>
      <w:r>
        <w:rPr>
          <w:rFonts w:ascii="仿宋" w:hAnsi="仿宋" w:eastAsia="仿宋" w:cs="仿宋"/>
          <w:sz w:val="24"/>
          <w:highlight w:val="none"/>
        </w:rPr>
        <w:t>/使用期内是真实、准确和完整的，不存在故意隐瞒和欺骗的情况。</w:t>
      </w:r>
    </w:p>
    <w:p>
      <w:pPr>
        <w:tabs>
          <w:tab w:val="left" w:pos="1260"/>
        </w:tabs>
        <w:snapToGrid w:val="0"/>
        <w:spacing w:before="156" w:beforeLines="50" w:line="360" w:lineRule="auto"/>
        <w:ind w:right="-87" w:firstLine="480" w:firstLineChars="200"/>
        <w:rPr>
          <w:rFonts w:ascii="仿宋" w:hAnsi="仿宋" w:eastAsia="仿宋" w:cs="仿宋"/>
          <w:sz w:val="24"/>
          <w:highlight w:val="none"/>
        </w:rPr>
      </w:pPr>
      <w:r>
        <w:rPr>
          <w:rFonts w:ascii="仿宋" w:hAnsi="仿宋" w:eastAsia="仿宋" w:cs="仿宋"/>
          <w:sz w:val="24"/>
          <w:highlight w:val="none"/>
        </w:rPr>
        <w:t>6.2.3</w:t>
      </w:r>
      <w:r>
        <w:rPr>
          <w:rFonts w:hint="eastAsia" w:ascii="仿宋" w:hAnsi="仿宋" w:eastAsia="仿宋" w:cs="仿宋"/>
          <w:sz w:val="24"/>
          <w:highlight w:val="none"/>
        </w:rPr>
        <w:t xml:space="preserve"> </w:t>
      </w:r>
      <w:r>
        <w:rPr>
          <w:rFonts w:hint="eastAsia" w:ascii="仿宋" w:hAnsi="仿宋" w:eastAsia="仿宋" w:cs="仿宋"/>
          <w:b/>
          <w:bCs/>
          <w:sz w:val="24"/>
          <w:highlight w:val="none"/>
        </w:rPr>
        <w:t>不冲突保证</w:t>
      </w:r>
      <w:r>
        <w:rPr>
          <w:rFonts w:hint="eastAsia" w:ascii="仿宋" w:hAnsi="仿宋" w:eastAsia="仿宋" w:cs="仿宋"/>
          <w:sz w:val="24"/>
          <w:highlight w:val="none"/>
        </w:rPr>
        <w:t>。乙方签署并履行本</w:t>
      </w:r>
      <w:r>
        <w:rPr>
          <w:rFonts w:hint="eastAsia" w:ascii="仿宋" w:hAnsi="仿宋" w:eastAsia="仿宋" w:cs="仿宋"/>
          <w:sz w:val="24"/>
          <w:highlight w:val="none"/>
          <w:lang w:eastAsia="zh-Hans"/>
        </w:rPr>
        <w:t>协议</w:t>
      </w:r>
      <w:r>
        <w:rPr>
          <w:rFonts w:hint="eastAsia" w:ascii="仿宋" w:hAnsi="仿宋" w:eastAsia="仿宋" w:cs="仿宋"/>
          <w:sz w:val="24"/>
          <w:highlight w:val="none"/>
        </w:rPr>
        <w:t>不与由其签署的任何已生效的契约性法律文件规定的义务相冲突。</w:t>
      </w:r>
    </w:p>
    <w:p>
      <w:pPr>
        <w:spacing w:before="156" w:beforeLines="50" w:line="360" w:lineRule="auto"/>
        <w:ind w:firstLine="482" w:firstLineChars="200"/>
        <w:rPr>
          <w:rFonts w:ascii="仿宋" w:hAnsi="仿宋" w:eastAsia="仿宋"/>
          <w:sz w:val="24"/>
          <w:szCs w:val="24"/>
          <w:highlight w:val="none"/>
        </w:rPr>
      </w:pPr>
      <w:r>
        <w:rPr>
          <w:rFonts w:ascii="仿宋" w:hAnsi="仿宋" w:eastAsia="仿宋"/>
          <w:b/>
          <w:sz w:val="24"/>
          <w:szCs w:val="24"/>
          <w:highlight w:val="none"/>
        </w:rPr>
        <w:t>6.2.4 审慎调查和独立判断保证。乙方确认，在本协议签署前已经自行对</w:t>
      </w:r>
      <w:r>
        <w:rPr>
          <w:rFonts w:hint="eastAsia" w:ascii="仿宋" w:hAnsi="仿宋" w:eastAsia="仿宋"/>
          <w:b/>
          <w:sz w:val="24"/>
          <w:szCs w:val="24"/>
          <w:highlight w:val="none"/>
          <w:lang w:eastAsia="zh-CN"/>
        </w:rPr>
        <w:t>标的资产</w:t>
      </w:r>
      <w:r>
        <w:rPr>
          <w:rFonts w:hint="eastAsia" w:ascii="仿宋" w:hAnsi="仿宋" w:eastAsia="仿宋"/>
          <w:b/>
          <w:sz w:val="24"/>
          <w:szCs w:val="24"/>
          <w:highlight w:val="none"/>
        </w:rPr>
        <w:t>、原始债权</w:t>
      </w:r>
      <w:r>
        <w:rPr>
          <w:rFonts w:ascii="仿宋" w:hAnsi="仿宋" w:eastAsia="仿宋"/>
          <w:b/>
          <w:sz w:val="24"/>
          <w:szCs w:val="24"/>
          <w:highlight w:val="none"/>
        </w:rPr>
        <w:t>的现状进行了审慎的尽职调查</w:t>
      </w:r>
      <w:r>
        <w:rPr>
          <w:rFonts w:hint="eastAsia" w:ascii="仿宋" w:hAnsi="仿宋" w:eastAsia="仿宋"/>
          <w:b/>
          <w:sz w:val="24"/>
          <w:szCs w:val="24"/>
          <w:highlight w:val="none"/>
        </w:rPr>
        <w:t>，</w:t>
      </w:r>
      <w:r>
        <w:rPr>
          <w:rFonts w:hint="eastAsia" w:ascii="仿宋" w:hAnsi="仿宋" w:eastAsia="仿宋" w:cs="仿宋"/>
          <w:b/>
          <w:bCs/>
          <w:color w:val="000000"/>
          <w:sz w:val="24"/>
          <w:highlight w:val="none"/>
        </w:rPr>
        <w:t>并自行估计了</w:t>
      </w:r>
      <w:r>
        <w:rPr>
          <w:rFonts w:hint="eastAsia" w:ascii="仿宋" w:hAnsi="仿宋" w:eastAsia="仿宋" w:cs="仿宋"/>
          <w:b/>
          <w:bCs/>
          <w:color w:val="000000"/>
          <w:sz w:val="24"/>
          <w:highlight w:val="none"/>
          <w:lang w:eastAsia="zh-CN"/>
        </w:rPr>
        <w:t>标的资产</w:t>
      </w:r>
      <w:r>
        <w:rPr>
          <w:rFonts w:hint="eastAsia" w:ascii="仿宋" w:hAnsi="仿宋" w:eastAsia="仿宋" w:cs="仿宋"/>
          <w:b/>
          <w:bCs/>
          <w:color w:val="000000"/>
          <w:sz w:val="24"/>
          <w:highlight w:val="none"/>
          <w:lang w:val="en-US" w:eastAsia="zh-CN"/>
        </w:rPr>
        <w:t>项下财产</w:t>
      </w:r>
      <w:r>
        <w:rPr>
          <w:rFonts w:hint="eastAsia" w:ascii="仿宋" w:hAnsi="仿宋" w:eastAsia="仿宋" w:cs="仿宋"/>
          <w:b/>
          <w:bCs/>
          <w:color w:val="000000"/>
          <w:sz w:val="24"/>
          <w:highlight w:val="none"/>
        </w:rPr>
        <w:t>的变更登记以及变现可能性，</w:t>
      </w:r>
      <w:r>
        <w:rPr>
          <w:rFonts w:hint="eastAsia" w:ascii="仿宋" w:hAnsi="仿宋" w:eastAsia="仿宋" w:cs="仿宋"/>
          <w:b/>
          <w:bCs/>
          <w:sz w:val="24"/>
          <w:highlight w:val="none"/>
        </w:rPr>
        <w:t>乙方参与</w:t>
      </w:r>
      <w:r>
        <w:rPr>
          <w:rFonts w:ascii="仿宋" w:hAnsi="仿宋" w:eastAsia="仿宋"/>
          <w:b/>
          <w:sz w:val="24"/>
          <w:szCs w:val="24"/>
          <w:highlight w:val="none"/>
        </w:rPr>
        <w:t>转让活动</w:t>
      </w:r>
      <w:r>
        <w:rPr>
          <w:rFonts w:hint="eastAsia" w:ascii="仿宋" w:hAnsi="仿宋" w:eastAsia="仿宋"/>
          <w:b/>
          <w:sz w:val="24"/>
          <w:szCs w:val="24"/>
          <w:highlight w:val="none"/>
        </w:rPr>
        <w:t>，</w:t>
      </w:r>
      <w:r>
        <w:rPr>
          <w:rFonts w:hint="eastAsia" w:ascii="仿宋" w:hAnsi="仿宋" w:eastAsia="仿宋" w:cs="仿宋"/>
          <w:b/>
          <w:bCs/>
          <w:sz w:val="24"/>
          <w:highlight w:val="none"/>
        </w:rPr>
        <w:t>即视为已经完全接受并知悉</w:t>
      </w:r>
      <w:r>
        <w:rPr>
          <w:rFonts w:hint="eastAsia" w:ascii="仿宋" w:hAnsi="仿宋" w:eastAsia="仿宋" w:cs="仿宋"/>
          <w:b/>
          <w:bCs/>
          <w:sz w:val="24"/>
          <w:highlight w:val="none"/>
          <w:lang w:eastAsia="zh-CN"/>
        </w:rPr>
        <w:t>标的资产</w:t>
      </w:r>
      <w:r>
        <w:rPr>
          <w:rFonts w:hint="eastAsia" w:ascii="仿宋" w:hAnsi="仿宋" w:eastAsia="仿宋" w:cs="仿宋"/>
          <w:b/>
          <w:bCs/>
          <w:color w:val="000000"/>
          <w:sz w:val="24"/>
          <w:highlight w:val="none"/>
        </w:rPr>
        <w:t>存在或可能存在的所有风险或瑕疵</w:t>
      </w:r>
      <w:r>
        <w:rPr>
          <w:rFonts w:ascii="仿宋" w:hAnsi="仿宋" w:eastAsia="仿宋"/>
          <w:b/>
          <w:sz w:val="24"/>
          <w:szCs w:val="24"/>
          <w:highlight w:val="none"/>
        </w:rPr>
        <w:t>。乙方进一步</w:t>
      </w:r>
      <w:r>
        <w:rPr>
          <w:rFonts w:hint="eastAsia" w:ascii="仿宋" w:hAnsi="仿宋" w:eastAsia="仿宋"/>
          <w:b/>
          <w:sz w:val="24"/>
          <w:szCs w:val="24"/>
          <w:highlight w:val="none"/>
        </w:rPr>
        <w:t>确认</w:t>
      </w:r>
      <w:r>
        <w:rPr>
          <w:rFonts w:ascii="仿宋" w:hAnsi="仿宋" w:eastAsia="仿宋"/>
          <w:b/>
          <w:sz w:val="24"/>
          <w:szCs w:val="24"/>
          <w:highlight w:val="none"/>
        </w:rPr>
        <w:t>并保证，基于</w:t>
      </w:r>
      <w:r>
        <w:rPr>
          <w:rFonts w:hint="eastAsia" w:ascii="仿宋" w:hAnsi="仿宋" w:eastAsia="仿宋" w:cs="仿宋"/>
          <w:b/>
          <w:bCs/>
          <w:sz w:val="24"/>
          <w:highlight w:val="none"/>
          <w:lang w:eastAsia="zh-CN"/>
        </w:rPr>
        <w:t>标的资产</w:t>
      </w:r>
      <w:r>
        <w:rPr>
          <w:rFonts w:ascii="仿宋" w:hAnsi="仿宋" w:eastAsia="仿宋"/>
          <w:b/>
          <w:sz w:val="24"/>
          <w:szCs w:val="24"/>
          <w:highlight w:val="none"/>
        </w:rPr>
        <w:t>的特殊</w:t>
      </w:r>
      <w:r>
        <w:rPr>
          <w:rFonts w:hint="eastAsia" w:ascii="仿宋" w:hAnsi="仿宋" w:eastAsia="仿宋" w:cs="仿宋"/>
          <w:b/>
          <w:bCs/>
          <w:color w:val="000000"/>
          <w:sz w:val="24"/>
          <w:highlight w:val="none"/>
        </w:rPr>
        <w:t>性及现状出售的性质，</w:t>
      </w:r>
      <w:r>
        <w:rPr>
          <w:rFonts w:ascii="仿宋" w:hAnsi="仿宋" w:eastAsia="仿宋"/>
          <w:b/>
          <w:sz w:val="24"/>
          <w:szCs w:val="24"/>
          <w:highlight w:val="none"/>
        </w:rPr>
        <w:t>乙方独立判断</w:t>
      </w:r>
      <w:r>
        <w:rPr>
          <w:rFonts w:hint="eastAsia" w:ascii="仿宋" w:hAnsi="仿宋" w:eastAsia="仿宋" w:cs="仿宋"/>
          <w:b/>
          <w:bCs/>
          <w:sz w:val="24"/>
          <w:highlight w:val="none"/>
          <w:lang w:eastAsia="zh-CN"/>
        </w:rPr>
        <w:t>标的资产</w:t>
      </w:r>
      <w:r>
        <w:rPr>
          <w:rFonts w:ascii="仿宋" w:hAnsi="仿宋" w:eastAsia="仿宋"/>
          <w:b/>
          <w:sz w:val="24"/>
          <w:szCs w:val="24"/>
          <w:highlight w:val="none"/>
        </w:rPr>
        <w:t>法律上的有效性和商业价值</w:t>
      </w:r>
      <w:r>
        <w:rPr>
          <w:rFonts w:hint="eastAsia" w:ascii="仿宋" w:hAnsi="仿宋" w:eastAsia="仿宋"/>
          <w:b/>
          <w:sz w:val="24"/>
          <w:szCs w:val="24"/>
          <w:highlight w:val="none"/>
        </w:rPr>
        <w:t>、权属变更登记的可能性</w:t>
      </w:r>
      <w:r>
        <w:rPr>
          <w:rFonts w:ascii="仿宋" w:hAnsi="仿宋" w:eastAsia="仿宋"/>
          <w:b/>
          <w:sz w:val="24"/>
          <w:szCs w:val="24"/>
          <w:highlight w:val="none"/>
        </w:rPr>
        <w:t>，</w:t>
      </w:r>
      <w:r>
        <w:rPr>
          <w:rFonts w:hint="eastAsia" w:ascii="仿宋" w:hAnsi="仿宋" w:eastAsia="仿宋" w:cs="仿宋"/>
          <w:b/>
          <w:bCs/>
          <w:sz w:val="24"/>
          <w:highlight w:val="none"/>
        </w:rPr>
        <w:t>并独自承担因其判断失误而可能遭受的一切风险。</w:t>
      </w:r>
      <w:r>
        <w:rPr>
          <w:rFonts w:ascii="仿宋" w:hAnsi="仿宋" w:eastAsia="仿宋"/>
          <w:b/>
          <w:sz w:val="24"/>
          <w:szCs w:val="24"/>
          <w:highlight w:val="none"/>
        </w:rPr>
        <w:t>甲方的相关判断或说明，不作为乙方判断的依据。</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6.2.5 </w:t>
      </w:r>
      <w:r>
        <w:rPr>
          <w:rFonts w:hint="eastAsia" w:ascii="仿宋" w:hAnsi="仿宋" w:eastAsia="仿宋"/>
          <w:b/>
          <w:bCs/>
          <w:sz w:val="24"/>
          <w:szCs w:val="24"/>
          <w:highlight w:val="none"/>
        </w:rPr>
        <w:t>资金来源合法性保证。</w:t>
      </w:r>
      <w:r>
        <w:rPr>
          <w:rFonts w:hint="eastAsia" w:ascii="仿宋" w:hAnsi="仿宋" w:eastAsia="仿宋"/>
          <w:sz w:val="24"/>
          <w:szCs w:val="24"/>
          <w:highlight w:val="none"/>
        </w:rPr>
        <w:t>乙方保证，向甲方支付的</w:t>
      </w:r>
      <w:bookmarkStart w:id="31" w:name="_Hlk122799554"/>
      <w:r>
        <w:rPr>
          <w:rFonts w:hint="eastAsia" w:ascii="仿宋" w:hAnsi="仿宋" w:eastAsia="仿宋"/>
          <w:sz w:val="24"/>
          <w:szCs w:val="24"/>
          <w:highlight w:val="none"/>
        </w:rPr>
        <w:t>转让</w:t>
      </w:r>
      <w:bookmarkEnd w:id="31"/>
      <w:r>
        <w:rPr>
          <w:rFonts w:hint="eastAsia" w:ascii="仿宋" w:hAnsi="仿宋" w:eastAsia="仿宋"/>
          <w:sz w:val="24"/>
          <w:szCs w:val="24"/>
          <w:highlight w:val="none"/>
        </w:rPr>
        <w:t>价款资金来源合法、合规，为乙方依法可支配的财产，非直接或间接来源于债务人、担保人及其关联方等利益相关方，不涉及</w:t>
      </w:r>
      <w:bookmarkStart w:id="32" w:name="_Hlk122814941"/>
      <w:r>
        <w:rPr>
          <w:rFonts w:hint="eastAsia" w:ascii="仿宋" w:hAnsi="仿宋" w:eastAsia="仿宋"/>
          <w:sz w:val="24"/>
          <w:szCs w:val="24"/>
          <w:highlight w:val="none"/>
        </w:rPr>
        <w:t>洗钱、毒品犯罪、恐怖主义犯罪、黑社会犯罪、贪污贿赂</w:t>
      </w:r>
      <w:bookmarkEnd w:id="32"/>
      <w:r>
        <w:rPr>
          <w:rFonts w:hint="eastAsia" w:ascii="仿宋" w:hAnsi="仿宋" w:eastAsia="仿宋"/>
          <w:sz w:val="24"/>
          <w:szCs w:val="24"/>
          <w:highlight w:val="none"/>
        </w:rPr>
        <w:t>等违法犯罪行为。</w:t>
      </w:r>
    </w:p>
    <w:p>
      <w:pPr>
        <w:spacing w:before="156" w:beforeLines="50" w:line="360" w:lineRule="auto"/>
        <w:ind w:firstLine="480" w:firstLineChars="200"/>
        <w:rPr>
          <w:rFonts w:ascii="仿宋" w:hAnsi="仿宋" w:eastAsia="仿宋"/>
          <w:sz w:val="24"/>
          <w:szCs w:val="24"/>
          <w:highlight w:val="none"/>
        </w:rPr>
      </w:pPr>
      <w:bookmarkStart w:id="33" w:name="_Hlk122798325"/>
      <w:bookmarkStart w:id="34" w:name="_Hlk122799499"/>
      <w:r>
        <w:rPr>
          <w:rFonts w:hint="eastAsia" w:ascii="仿宋" w:hAnsi="仿宋" w:eastAsia="仿宋" w:cs="仿宋"/>
          <w:kern w:val="48"/>
          <w:sz w:val="24"/>
          <w:szCs w:val="24"/>
          <w:highlight w:val="none"/>
          <w:lang w:eastAsia="zh-Hans"/>
        </w:rPr>
        <w:t>乙方负有配合甲方开展反洗钱</w:t>
      </w:r>
      <w:bookmarkStart w:id="35" w:name="_Hlk122703656"/>
      <w:r>
        <w:rPr>
          <w:rFonts w:hint="eastAsia" w:ascii="仿宋" w:hAnsi="仿宋" w:eastAsia="仿宋" w:cs="仿宋"/>
          <w:kern w:val="48"/>
          <w:sz w:val="24"/>
          <w:szCs w:val="24"/>
          <w:highlight w:val="none"/>
          <w:lang w:eastAsia="zh-Hans"/>
        </w:rPr>
        <w:t>和反恐怖融资</w:t>
      </w:r>
      <w:bookmarkEnd w:id="35"/>
      <w:r>
        <w:rPr>
          <w:rFonts w:hint="eastAsia" w:ascii="仿宋" w:hAnsi="仿宋" w:eastAsia="仿宋" w:cs="仿宋"/>
          <w:kern w:val="48"/>
          <w:sz w:val="24"/>
          <w:szCs w:val="24"/>
          <w:highlight w:val="none"/>
          <w:lang w:eastAsia="zh-Hans"/>
        </w:rPr>
        <w:t>工作的义务，应甲方要求提供身份证明等反洗钱和反恐怖融资工作所需材料，完成反洗钱和反恐怖融资审查，包括但不限于按照甲方要求如实提供包括但不限于乙方及其受益所有人的身份信息、资金来源、交易目的以及相关证明文件、财务报表及其他甲方需要的任何资料与信息，并保证所提供给甲方资料及信息的真实</w:t>
      </w:r>
      <w:r>
        <w:rPr>
          <w:rFonts w:hint="eastAsia" w:ascii="仿宋" w:hAnsi="仿宋" w:eastAsia="仿宋"/>
          <w:sz w:val="24"/>
          <w:highlight w:val="none"/>
        </w:rPr>
        <w:t>性、准确性及完整性</w:t>
      </w:r>
      <w:r>
        <w:rPr>
          <w:rFonts w:hint="eastAsia" w:ascii="仿宋" w:hAnsi="仿宋" w:eastAsia="仿宋" w:cs="仿宋"/>
          <w:kern w:val="48"/>
          <w:sz w:val="24"/>
          <w:szCs w:val="24"/>
          <w:highlight w:val="none"/>
          <w:lang w:eastAsia="zh-Hans"/>
        </w:rPr>
        <w:t>。乙方应确保合作期间持续满足甲方反洗钱和反恐怖融资客户及其受益所有人身份持续识别及风险等级动态评估工作需要，及时向甲方提供乙方及其受益所有人信息变更情况</w:t>
      </w:r>
      <w:r>
        <w:rPr>
          <w:rFonts w:hint="eastAsia" w:ascii="仿宋" w:hAnsi="仿宋" w:eastAsia="仿宋"/>
          <w:sz w:val="24"/>
          <w:szCs w:val="24"/>
          <w:highlight w:val="none"/>
        </w:rPr>
        <w:t>。</w:t>
      </w:r>
      <w:bookmarkEnd w:id="33"/>
    </w:p>
    <w:bookmarkEnd w:id="34"/>
    <w:p>
      <w:pPr>
        <w:spacing w:before="156" w:beforeLines="50" w:line="360" w:lineRule="auto"/>
        <w:ind w:firstLine="480" w:firstLineChars="200"/>
        <w:rPr>
          <w:rFonts w:ascii="仿宋" w:hAnsi="仿宋" w:eastAsia="仿宋"/>
          <w:b/>
          <w:bCs/>
          <w:sz w:val="24"/>
          <w:szCs w:val="24"/>
          <w:highlight w:val="none"/>
        </w:rPr>
      </w:pPr>
      <w:r>
        <w:rPr>
          <w:rFonts w:ascii="仿宋" w:hAnsi="仿宋" w:eastAsia="仿宋"/>
          <w:sz w:val="24"/>
          <w:szCs w:val="24"/>
          <w:highlight w:val="none"/>
        </w:rPr>
        <w:t>6.2.7</w:t>
      </w:r>
      <w:r>
        <w:rPr>
          <w:rFonts w:hint="eastAsia" w:ascii="仿宋" w:hAnsi="仿宋" w:eastAsia="仿宋"/>
          <w:b/>
          <w:bCs/>
          <w:sz w:val="24"/>
          <w:szCs w:val="24"/>
          <w:highlight w:val="none"/>
        </w:rPr>
        <w:t xml:space="preserve"> 乙方特别承诺：</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6</w:t>
      </w:r>
      <w:r>
        <w:rPr>
          <w:rFonts w:ascii="仿宋" w:hAnsi="仿宋" w:eastAsia="仿宋"/>
          <w:b/>
          <w:bCs/>
          <w:sz w:val="24"/>
          <w:szCs w:val="24"/>
          <w:highlight w:val="none"/>
        </w:rPr>
        <w:t xml:space="preserve">.2.7.1 </w:t>
      </w:r>
      <w:r>
        <w:rPr>
          <w:rFonts w:hint="eastAsia" w:ascii="仿宋" w:hAnsi="仿宋" w:eastAsia="仿宋"/>
          <w:b/>
          <w:bCs/>
          <w:sz w:val="24"/>
          <w:szCs w:val="24"/>
          <w:highlight w:val="none"/>
        </w:rPr>
        <w:t>乙方承诺放弃以</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存在瑕疵或风险作为</w:t>
      </w:r>
      <w:r>
        <w:rPr>
          <w:rFonts w:hint="eastAsia" w:ascii="仿宋" w:hAnsi="仿宋" w:eastAsia="仿宋" w:cs="仿宋"/>
          <w:b/>
          <w:sz w:val="24"/>
          <w:highlight w:val="none"/>
        </w:rPr>
        <w:t>减轻或免除其义务和责任的抗辩理由，</w:t>
      </w:r>
      <w:r>
        <w:rPr>
          <w:rFonts w:hint="eastAsia" w:ascii="仿宋" w:hAnsi="仿宋" w:eastAsia="仿宋"/>
          <w:b/>
          <w:bCs/>
          <w:sz w:val="24"/>
          <w:szCs w:val="24"/>
          <w:highlight w:val="none"/>
        </w:rPr>
        <w:t>并承诺在其与后手签署的协议中要求后手也放弃该等权利，</w:t>
      </w:r>
      <w:r>
        <w:rPr>
          <w:rFonts w:hint="eastAsia" w:ascii="仿宋" w:hAnsi="仿宋" w:eastAsia="仿宋" w:cs="仿宋"/>
          <w:b/>
          <w:bCs/>
          <w:sz w:val="24"/>
          <w:highlight w:val="none"/>
        </w:rPr>
        <w:t>乙方及其后手不以任何方式向前手权利人</w:t>
      </w:r>
      <w:bookmarkStart w:id="36" w:name="_Hlk136864864"/>
      <w:r>
        <w:rPr>
          <w:rFonts w:hint="eastAsia" w:ascii="仿宋" w:hAnsi="仿宋" w:eastAsia="仿宋" w:cs="仿宋"/>
          <w:b/>
          <w:bCs/>
          <w:sz w:val="24"/>
          <w:highlight w:val="none"/>
        </w:rPr>
        <w:t>（包括甲方及任一前手）</w:t>
      </w:r>
      <w:bookmarkEnd w:id="36"/>
      <w:r>
        <w:rPr>
          <w:rFonts w:hint="eastAsia" w:ascii="仿宋" w:hAnsi="仿宋" w:eastAsia="仿宋" w:cs="仿宋"/>
          <w:b/>
          <w:bCs/>
          <w:sz w:val="24"/>
          <w:highlight w:val="none"/>
        </w:rPr>
        <w:t>主张本协议项下已放弃的全部权利，或要求前手权利人或甲方（包括甲方的任一前手）承担与此有关的任何法律责任</w:t>
      </w:r>
      <w:r>
        <w:rPr>
          <w:rFonts w:hint="eastAsia" w:ascii="仿宋" w:hAnsi="仿宋" w:eastAsia="仿宋" w:cs="仿宋"/>
          <w:b/>
          <w:bCs/>
          <w:color w:val="000000"/>
          <w:sz w:val="24"/>
          <w:highlight w:val="none"/>
        </w:rPr>
        <w:t>。</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6.2.7.</w:t>
      </w:r>
      <w:r>
        <w:rPr>
          <w:rFonts w:hint="eastAsia" w:ascii="仿宋" w:hAnsi="仿宋" w:eastAsia="仿宋"/>
          <w:sz w:val="24"/>
          <w:szCs w:val="24"/>
          <w:highlight w:val="none"/>
          <w:lang w:val="en-US" w:eastAsia="zh-CN"/>
        </w:rPr>
        <w:t>2</w:t>
      </w:r>
      <w:r>
        <w:rPr>
          <w:rFonts w:ascii="仿宋" w:hAnsi="仿宋" w:eastAsia="仿宋"/>
          <w:sz w:val="24"/>
          <w:szCs w:val="24"/>
          <w:highlight w:val="none"/>
        </w:rPr>
        <w:t xml:space="preserve"> </w:t>
      </w:r>
      <w:r>
        <w:rPr>
          <w:rFonts w:ascii="仿宋" w:hAnsi="仿宋" w:eastAsia="仿宋" w:cs="仿宋"/>
          <w:sz w:val="24"/>
          <w:highlight w:val="none"/>
        </w:rPr>
        <w:t>乙方保证</w:t>
      </w:r>
      <w:r>
        <w:rPr>
          <w:rFonts w:hint="eastAsia" w:ascii="仿宋" w:hAnsi="仿宋" w:eastAsia="仿宋" w:cs="仿宋"/>
          <w:color w:val="000000"/>
          <w:sz w:val="24"/>
          <w:highlight w:val="none"/>
        </w:rPr>
        <w:t>不因任何原因要求甲方对</w:t>
      </w:r>
      <w:r>
        <w:rPr>
          <w:rFonts w:hint="eastAsia" w:ascii="仿宋" w:hAnsi="仿宋" w:eastAsia="仿宋" w:cs="仿宋"/>
          <w:sz w:val="24"/>
          <w:highlight w:val="none"/>
          <w:lang w:eastAsia="zh-CN"/>
        </w:rPr>
        <w:t>标的资产</w:t>
      </w:r>
      <w:r>
        <w:rPr>
          <w:rFonts w:hint="eastAsia" w:ascii="仿宋" w:hAnsi="仿宋" w:eastAsia="仿宋" w:cs="仿宋"/>
          <w:color w:val="000000"/>
          <w:sz w:val="24"/>
          <w:highlight w:val="none"/>
        </w:rPr>
        <w:t>进行回购，赔偿</w:t>
      </w:r>
      <w:r>
        <w:rPr>
          <w:rFonts w:ascii="仿宋" w:hAnsi="仿宋" w:eastAsia="仿宋" w:cs="仿宋"/>
          <w:color w:val="000000"/>
          <w:sz w:val="24"/>
          <w:highlight w:val="none"/>
        </w:rPr>
        <w:t>、</w:t>
      </w:r>
      <w:r>
        <w:rPr>
          <w:rFonts w:hint="eastAsia" w:ascii="仿宋" w:hAnsi="仿宋" w:eastAsia="仿宋" w:cs="仿宋"/>
          <w:color w:val="000000"/>
          <w:sz w:val="24"/>
          <w:highlight w:val="none"/>
          <w:lang w:eastAsia="zh-Hans"/>
        </w:rPr>
        <w:t>返还转让价款</w:t>
      </w:r>
      <w:r>
        <w:rPr>
          <w:rFonts w:hint="eastAsia" w:ascii="仿宋" w:hAnsi="仿宋" w:eastAsia="仿宋" w:cs="仿宋"/>
          <w:color w:val="000000"/>
          <w:sz w:val="24"/>
          <w:highlight w:val="none"/>
        </w:rPr>
        <w:t>或要求甲方承担责任。</w:t>
      </w:r>
      <w:r>
        <w:rPr>
          <w:rFonts w:hint="eastAsia" w:ascii="仿宋" w:hAnsi="仿宋" w:eastAsia="仿宋" w:cs="仿宋"/>
          <w:bCs/>
          <w:sz w:val="24"/>
          <w:highlight w:val="none"/>
        </w:rPr>
        <w:t>乙方同时承诺，其从甲方处受让</w:t>
      </w:r>
      <w:r>
        <w:rPr>
          <w:rFonts w:hint="eastAsia" w:ascii="仿宋" w:hAnsi="仿宋" w:eastAsia="仿宋" w:cs="仿宋"/>
          <w:sz w:val="24"/>
          <w:highlight w:val="none"/>
          <w:lang w:eastAsia="zh-CN"/>
        </w:rPr>
        <w:t>标的资产</w:t>
      </w:r>
      <w:r>
        <w:rPr>
          <w:rFonts w:hint="eastAsia" w:ascii="仿宋" w:hAnsi="仿宋" w:eastAsia="仿宋" w:cs="仿宋"/>
          <w:bCs/>
          <w:sz w:val="24"/>
          <w:highlight w:val="none"/>
        </w:rPr>
        <w:t>后将该等</w:t>
      </w:r>
      <w:r>
        <w:rPr>
          <w:rFonts w:hint="eastAsia" w:ascii="仿宋" w:hAnsi="仿宋" w:eastAsia="仿宋" w:cs="仿宋"/>
          <w:sz w:val="24"/>
          <w:highlight w:val="none"/>
          <w:lang w:eastAsia="zh-CN"/>
        </w:rPr>
        <w:t>标的资产</w:t>
      </w:r>
      <w:r>
        <w:rPr>
          <w:rFonts w:hint="eastAsia" w:ascii="仿宋" w:hAnsi="仿宋" w:eastAsia="仿宋" w:cs="仿宋"/>
          <w:bCs/>
          <w:sz w:val="24"/>
          <w:highlight w:val="none"/>
        </w:rPr>
        <w:t>再行转让给第三方的，若第三方在主张权利过程中不能实现</w:t>
      </w:r>
      <w:r>
        <w:rPr>
          <w:rFonts w:hint="eastAsia" w:ascii="仿宋" w:hAnsi="仿宋" w:eastAsia="仿宋" w:cs="仿宋"/>
          <w:bCs/>
          <w:sz w:val="24"/>
          <w:highlight w:val="none"/>
          <w:lang w:eastAsia="zh-CN"/>
        </w:rPr>
        <w:t>标的资产</w:t>
      </w:r>
      <w:r>
        <w:rPr>
          <w:rFonts w:hint="eastAsia" w:ascii="仿宋" w:hAnsi="仿宋" w:eastAsia="仿宋" w:cs="仿宋"/>
          <w:bCs/>
          <w:sz w:val="24"/>
          <w:highlight w:val="none"/>
        </w:rPr>
        <w:t>预期利益而发生纠纷的，由乙方承担责任，不向甲方追偿。</w:t>
      </w:r>
    </w:p>
    <w:p>
      <w:pPr>
        <w:tabs>
          <w:tab w:val="left" w:pos="1260"/>
        </w:tabs>
        <w:snapToGrid w:val="0"/>
        <w:spacing w:before="156" w:beforeLines="50" w:line="360" w:lineRule="auto"/>
        <w:ind w:right="-87" w:firstLine="482" w:firstLineChars="200"/>
        <w:rPr>
          <w:rFonts w:ascii="仿宋" w:hAnsi="仿宋" w:eastAsia="仿宋" w:cs="仿宋"/>
          <w:b/>
          <w:sz w:val="24"/>
          <w:highlight w:val="none"/>
        </w:rPr>
      </w:pPr>
      <w:r>
        <w:rPr>
          <w:rFonts w:ascii="仿宋" w:hAnsi="仿宋" w:eastAsia="仿宋" w:cs="仿宋"/>
          <w:b/>
          <w:sz w:val="24"/>
          <w:highlight w:val="none"/>
        </w:rPr>
        <w:t>6.2.7.</w:t>
      </w:r>
      <w:r>
        <w:rPr>
          <w:rFonts w:hint="eastAsia" w:ascii="仿宋" w:hAnsi="仿宋" w:eastAsia="仿宋" w:cs="仿宋"/>
          <w:b/>
          <w:sz w:val="24"/>
          <w:highlight w:val="none"/>
          <w:lang w:val="en-US" w:eastAsia="zh-CN"/>
        </w:rPr>
        <w:t>3</w:t>
      </w:r>
      <w:r>
        <w:rPr>
          <w:rFonts w:ascii="仿宋" w:hAnsi="仿宋" w:eastAsia="仿宋" w:cs="仿宋"/>
          <w:b/>
          <w:sz w:val="24"/>
          <w:highlight w:val="none"/>
        </w:rPr>
        <w:t xml:space="preserve"> </w:t>
      </w:r>
      <w:r>
        <w:rPr>
          <w:rFonts w:hint="eastAsia" w:ascii="仿宋" w:hAnsi="仿宋" w:eastAsia="仿宋" w:cs="仿宋"/>
          <w:b/>
          <w:sz w:val="24"/>
          <w:highlight w:val="none"/>
        </w:rPr>
        <w:t>因国家金融监管政策发生变化或甲方主管部门、监管机构对相关交易提出管理要求或司法机关提出司法建议，致使本协议不符合相关规定的，甲方有权</w:t>
      </w:r>
      <w:bookmarkStart w:id="37" w:name="_Hlk137907816"/>
      <w:r>
        <w:rPr>
          <w:rFonts w:hint="eastAsia" w:ascii="仿宋" w:hAnsi="仿宋" w:eastAsia="仿宋" w:cs="仿宋"/>
          <w:b/>
          <w:bCs/>
          <w:sz w:val="24"/>
          <w:highlight w:val="none"/>
        </w:rPr>
        <w:t>向乙方发出解除本协议通知，单方解除本协议</w:t>
      </w:r>
      <w:bookmarkEnd w:id="37"/>
      <w:r>
        <w:rPr>
          <w:rFonts w:hint="eastAsia" w:ascii="仿宋" w:hAnsi="仿宋" w:eastAsia="仿宋" w:cs="仿宋"/>
          <w:b/>
          <w:sz w:val="24"/>
          <w:highlight w:val="none"/>
        </w:rPr>
        <w:t>。</w:t>
      </w:r>
    </w:p>
    <w:p>
      <w:pPr>
        <w:tabs>
          <w:tab w:val="left" w:pos="1260"/>
        </w:tabs>
        <w:snapToGrid w:val="0"/>
        <w:spacing w:before="156" w:beforeLines="50" w:line="360" w:lineRule="auto"/>
        <w:ind w:right="-87" w:firstLine="482" w:firstLineChars="200"/>
        <w:rPr>
          <w:rFonts w:ascii="仿宋" w:hAnsi="仿宋" w:eastAsia="仿宋" w:cs="仿宋"/>
          <w:b/>
          <w:bCs/>
          <w:sz w:val="24"/>
          <w:highlight w:val="none"/>
        </w:rPr>
      </w:pPr>
      <w:r>
        <w:rPr>
          <w:rFonts w:ascii="仿宋" w:hAnsi="仿宋" w:eastAsia="仿宋" w:cs="仿宋"/>
          <w:b/>
          <w:bCs/>
          <w:sz w:val="24"/>
          <w:highlight w:val="none"/>
        </w:rPr>
        <w:t>乙方承诺若本协议</w:t>
      </w:r>
      <w:bookmarkStart w:id="38" w:name="_Hlk137907822"/>
      <w:r>
        <w:rPr>
          <w:rFonts w:hint="eastAsia" w:ascii="仿宋" w:hAnsi="仿宋" w:eastAsia="仿宋" w:cs="仿宋"/>
          <w:b/>
          <w:bCs/>
          <w:sz w:val="24"/>
          <w:highlight w:val="none"/>
        </w:rPr>
        <w:t>非因甲乙双方违约原因</w:t>
      </w:r>
      <w:bookmarkEnd w:id="38"/>
      <w:r>
        <w:rPr>
          <w:rFonts w:ascii="仿宋" w:hAnsi="仿宋" w:eastAsia="仿宋" w:cs="仿宋"/>
          <w:b/>
          <w:bCs/>
          <w:sz w:val="24"/>
          <w:highlight w:val="none"/>
        </w:rPr>
        <w:t>而被解除或无效的，在乙方</w:t>
      </w:r>
      <w:r>
        <w:rPr>
          <w:rFonts w:hint="eastAsia" w:ascii="仿宋" w:hAnsi="仿宋" w:eastAsia="仿宋" w:cs="仿宋"/>
          <w:b/>
          <w:bCs/>
          <w:sz w:val="24"/>
          <w:highlight w:val="none"/>
        </w:rPr>
        <w:t>已</w:t>
      </w:r>
      <w:r>
        <w:rPr>
          <w:rFonts w:ascii="仿宋" w:hAnsi="仿宋" w:eastAsia="仿宋" w:cs="仿宋"/>
          <w:b/>
          <w:bCs/>
          <w:sz w:val="24"/>
          <w:highlight w:val="none"/>
        </w:rPr>
        <w:t>向甲方返还</w:t>
      </w:r>
      <w:r>
        <w:rPr>
          <w:rFonts w:hint="eastAsia" w:ascii="仿宋" w:hAnsi="仿宋" w:eastAsia="仿宋" w:cs="仿宋"/>
          <w:b/>
          <w:bCs/>
          <w:sz w:val="24"/>
          <w:highlight w:val="none"/>
        </w:rPr>
        <w:t>全部</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（含</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产生的相应收益）</w:t>
      </w:r>
      <w:r>
        <w:rPr>
          <w:rFonts w:ascii="仿宋" w:hAnsi="仿宋" w:eastAsia="仿宋" w:cs="仿宋"/>
          <w:b/>
          <w:bCs/>
          <w:sz w:val="24"/>
          <w:highlight w:val="none"/>
        </w:rPr>
        <w:t>的前提下，</w:t>
      </w:r>
      <w:bookmarkStart w:id="39" w:name="_Hlk136864875"/>
      <w:bookmarkStart w:id="40" w:name="_Hlk137911885"/>
      <w:r>
        <w:rPr>
          <w:rFonts w:hint="eastAsia" w:ascii="仿宋" w:hAnsi="仿宋" w:eastAsia="仿宋" w:cs="仿宋"/>
          <w:b/>
          <w:bCs/>
          <w:sz w:val="24"/>
          <w:highlight w:val="none"/>
        </w:rPr>
        <w:t>甲方应按照如下第   种方式向乙方返还转让价款：</w:t>
      </w:r>
    </w:p>
    <w:p>
      <w:pPr>
        <w:tabs>
          <w:tab w:val="left" w:pos="1260"/>
        </w:tabs>
        <w:snapToGrid w:val="0"/>
        <w:spacing w:before="156" w:beforeLines="50" w:line="360" w:lineRule="auto"/>
        <w:ind w:right="-87" w:firstLine="482" w:firstLineChars="200"/>
        <w:rPr>
          <w:rFonts w:ascii="仿宋" w:hAnsi="仿宋" w:eastAsia="仿宋" w:cs="仿宋"/>
          <w:b/>
          <w:bCs/>
          <w:sz w:val="24"/>
          <w:highlight w:val="none"/>
        </w:rPr>
      </w:pPr>
      <w:r>
        <w:rPr>
          <w:rFonts w:hint="eastAsia" w:ascii="仿宋" w:hAnsi="仿宋" w:eastAsia="仿宋" w:cs="仿宋"/>
          <w:b/>
          <w:bCs/>
          <w:sz w:val="24"/>
          <w:highlight w:val="none"/>
        </w:rPr>
        <w:t>（1）向乙方返还转让价款且无需支付利息或资金占用费等其他费用；</w:t>
      </w:r>
    </w:p>
    <w:p>
      <w:pPr>
        <w:tabs>
          <w:tab w:val="left" w:pos="1260"/>
        </w:tabs>
        <w:snapToGrid w:val="0"/>
        <w:spacing w:before="156" w:beforeLines="50" w:line="360" w:lineRule="auto"/>
        <w:ind w:right="-87" w:firstLine="482" w:firstLineChars="200"/>
        <w:rPr>
          <w:rFonts w:ascii="仿宋" w:hAnsi="仿宋" w:eastAsia="仿宋" w:cs="仿宋"/>
          <w:b/>
          <w:bCs/>
          <w:sz w:val="24"/>
          <w:highlight w:val="none"/>
        </w:rPr>
      </w:pPr>
      <w:r>
        <w:rPr>
          <w:rFonts w:hint="eastAsia" w:ascii="仿宋" w:hAnsi="仿宋" w:eastAsia="仿宋" w:cs="仿宋"/>
          <w:b/>
          <w:bCs/>
          <w:sz w:val="24"/>
          <w:highlight w:val="none"/>
        </w:rPr>
        <w:t>（2）向乙方返还转让价款，并按照活期银行存款利率计算到截止返还日（不含当日）的利息。</w:t>
      </w:r>
      <w:bookmarkEnd w:id="39"/>
    </w:p>
    <w:bookmarkEnd w:id="40"/>
    <w:p>
      <w:pPr>
        <w:spacing w:before="156" w:beforeLines="50" w:line="360" w:lineRule="auto"/>
        <w:ind w:firstLine="482" w:firstLineChars="200"/>
        <w:rPr>
          <w:rFonts w:ascii="仿宋" w:hAnsi="仿宋" w:eastAsia="仿宋" w:cs="仿宋"/>
          <w:b/>
          <w:bCs/>
          <w:sz w:val="24"/>
          <w:highlight w:val="none"/>
        </w:rPr>
      </w:pPr>
      <w:bookmarkStart w:id="41" w:name="_Hlk137911937"/>
      <w:r>
        <w:rPr>
          <w:rFonts w:ascii="仿宋" w:hAnsi="仿宋" w:eastAsia="仿宋" w:cs="仿宋"/>
          <w:b/>
          <w:bCs/>
          <w:sz w:val="24"/>
          <w:highlight w:val="none"/>
        </w:rPr>
        <w:t>乙方进一步承诺</w:t>
      </w:r>
      <w:bookmarkStart w:id="42" w:name="_Hlk137463642"/>
      <w:r>
        <w:rPr>
          <w:rFonts w:hint="eastAsia" w:ascii="仿宋" w:hAnsi="仿宋" w:eastAsia="仿宋" w:cs="仿宋"/>
          <w:b/>
          <w:bCs/>
          <w:sz w:val="24"/>
          <w:highlight w:val="none"/>
        </w:rPr>
        <w:t>，</w:t>
      </w:r>
      <w:bookmarkEnd w:id="41"/>
      <w:bookmarkEnd w:id="42"/>
      <w:r>
        <w:rPr>
          <w:rFonts w:ascii="仿宋" w:hAnsi="仿宋" w:eastAsia="仿宋" w:cs="仿宋"/>
          <w:b/>
          <w:bCs/>
          <w:sz w:val="24"/>
          <w:highlight w:val="none"/>
        </w:rPr>
        <w:t>若在乙方受让</w:t>
      </w:r>
      <w:r>
        <w:rPr>
          <w:rFonts w:hint="eastAsia" w:ascii="仿宋" w:hAnsi="仿宋" w:eastAsia="仿宋" w:cs="仿宋"/>
          <w:b/>
          <w:bCs/>
          <w:sz w:val="24"/>
          <w:highlight w:val="none"/>
          <w:lang w:eastAsia="zh-CN"/>
        </w:rPr>
        <w:t>标的资产</w:t>
      </w:r>
      <w:r>
        <w:rPr>
          <w:rFonts w:ascii="仿宋" w:hAnsi="仿宋" w:eastAsia="仿宋" w:cs="仿宋"/>
          <w:b/>
          <w:bCs/>
          <w:sz w:val="24"/>
          <w:highlight w:val="none"/>
        </w:rPr>
        <w:t>后发生</w:t>
      </w:r>
      <w:r>
        <w:rPr>
          <w:rFonts w:hint="eastAsia" w:ascii="仿宋" w:hAnsi="仿宋" w:eastAsia="仿宋" w:cs="仿宋"/>
          <w:b/>
          <w:bCs/>
          <w:sz w:val="24"/>
          <w:highlight w:val="none"/>
        </w:rPr>
        <w:t>相应权利</w:t>
      </w:r>
      <w:r>
        <w:rPr>
          <w:rFonts w:ascii="仿宋" w:hAnsi="仿宋" w:eastAsia="仿宋" w:cs="仿宋"/>
          <w:b/>
          <w:bCs/>
          <w:sz w:val="24"/>
          <w:highlight w:val="none"/>
        </w:rPr>
        <w:t>超过诉讼时效</w:t>
      </w:r>
      <w:r>
        <w:rPr>
          <w:rFonts w:hint="eastAsia" w:ascii="仿宋" w:hAnsi="仿宋" w:eastAsia="仿宋" w:cs="仿宋"/>
          <w:b/>
          <w:bCs/>
          <w:sz w:val="24"/>
          <w:highlight w:val="none"/>
        </w:rPr>
        <w:t>/法定期间、</w:t>
      </w:r>
      <w:r>
        <w:rPr>
          <w:rFonts w:ascii="仿宋" w:hAnsi="仿宋" w:eastAsia="仿宋" w:cs="仿宋"/>
          <w:b/>
          <w:bCs/>
          <w:sz w:val="24"/>
          <w:highlight w:val="none"/>
        </w:rPr>
        <w:t>灭失</w:t>
      </w:r>
      <w:r>
        <w:rPr>
          <w:rFonts w:hint="eastAsia" w:ascii="仿宋" w:hAnsi="仿宋" w:eastAsia="仿宋" w:cs="仿宋"/>
          <w:b/>
          <w:bCs/>
          <w:sz w:val="24"/>
          <w:highlight w:val="none"/>
        </w:rPr>
        <w:t>、毁损、无法向甲方移交或办理权属登记</w:t>
      </w:r>
      <w:r>
        <w:rPr>
          <w:rFonts w:ascii="仿宋" w:hAnsi="仿宋" w:eastAsia="仿宋" w:cs="仿宋"/>
          <w:b/>
          <w:bCs/>
          <w:sz w:val="24"/>
          <w:highlight w:val="none"/>
        </w:rPr>
        <w:t>等情形的，乙方</w:t>
      </w:r>
      <w:bookmarkStart w:id="43" w:name="_Hlk137463650"/>
      <w:r>
        <w:rPr>
          <w:rFonts w:hint="eastAsia" w:ascii="仿宋" w:hAnsi="仿宋" w:eastAsia="仿宋" w:cs="仿宋"/>
          <w:b/>
          <w:bCs/>
          <w:sz w:val="24"/>
          <w:highlight w:val="none"/>
        </w:rPr>
        <w:t>同意</w:t>
      </w:r>
      <w:r>
        <w:rPr>
          <w:rFonts w:ascii="仿宋" w:hAnsi="仿宋" w:eastAsia="仿宋" w:cs="仿宋"/>
          <w:b/>
          <w:bCs/>
          <w:sz w:val="24"/>
          <w:highlight w:val="none"/>
        </w:rPr>
        <w:t>甲方有权</w:t>
      </w:r>
      <w:r>
        <w:rPr>
          <w:rFonts w:hint="eastAsia" w:ascii="仿宋" w:hAnsi="仿宋" w:eastAsia="仿宋" w:cs="仿宋"/>
          <w:b/>
          <w:bCs/>
          <w:sz w:val="24"/>
          <w:highlight w:val="none"/>
        </w:rPr>
        <w:t>不向其返还该</w:t>
      </w:r>
      <w:r>
        <w:rPr>
          <w:rFonts w:hint="eastAsia" w:ascii="仿宋" w:hAnsi="仿宋" w:eastAsia="仿宋" w:cs="仿宋"/>
          <w:b/>
          <w:bCs/>
          <w:sz w:val="24"/>
          <w:highlight w:val="none"/>
          <w:lang w:eastAsia="zh-CN"/>
        </w:rPr>
        <w:t>标的资产</w:t>
      </w:r>
      <w:r>
        <w:rPr>
          <w:rFonts w:hint="eastAsia" w:ascii="仿宋" w:hAnsi="仿宋" w:eastAsia="仿宋" w:cs="仿宋"/>
          <w:b/>
          <w:bCs/>
          <w:sz w:val="24"/>
          <w:highlight w:val="none"/>
        </w:rPr>
        <w:t>对应的转让价款及利息</w:t>
      </w:r>
      <w:bookmarkEnd w:id="43"/>
      <w:r>
        <w:rPr>
          <w:rFonts w:ascii="仿宋" w:hAnsi="仿宋" w:eastAsia="仿宋" w:cs="仿宋"/>
          <w:b/>
          <w:bCs/>
          <w:sz w:val="24"/>
          <w:highlight w:val="none"/>
        </w:rPr>
        <w:t>。甲乙双方一致同意，在本协议非因双方</w:t>
      </w:r>
      <w:bookmarkStart w:id="44" w:name="_Hlk137907954"/>
      <w:r>
        <w:rPr>
          <w:rFonts w:hint="eastAsia" w:ascii="仿宋" w:hAnsi="仿宋" w:eastAsia="仿宋" w:cs="仿宋"/>
          <w:b/>
          <w:bCs/>
          <w:sz w:val="24"/>
          <w:highlight w:val="none"/>
        </w:rPr>
        <w:t>违约</w:t>
      </w:r>
      <w:bookmarkEnd w:id="44"/>
      <w:r>
        <w:rPr>
          <w:rFonts w:ascii="仿宋" w:hAnsi="仿宋" w:eastAsia="仿宋" w:cs="仿宋"/>
          <w:b/>
          <w:bCs/>
          <w:sz w:val="24"/>
          <w:highlight w:val="none"/>
        </w:rPr>
        <w:t>原因而被解除或无效的情况下，不影响本款约定的有效性。</w:t>
      </w:r>
    </w:p>
    <w:p>
      <w:pPr>
        <w:spacing w:before="156" w:beforeLines="50" w:line="360" w:lineRule="auto"/>
        <w:ind w:firstLine="480" w:firstLineChars="200"/>
        <w:rPr>
          <w:rFonts w:ascii="仿宋" w:hAnsi="仿宋" w:eastAsia="仿宋" w:cs="仿宋"/>
          <w:sz w:val="24"/>
          <w:highlight w:val="none"/>
        </w:rPr>
      </w:pPr>
      <w:r>
        <w:rPr>
          <w:rFonts w:ascii="仿宋" w:hAnsi="仿宋" w:eastAsia="仿宋" w:cs="仿宋"/>
          <w:color w:val="000000"/>
          <w:sz w:val="24"/>
          <w:highlight w:val="none"/>
        </w:rPr>
        <w:t>6.2.8</w:t>
      </w:r>
      <w:r>
        <w:rPr>
          <w:rFonts w:hint="eastAsia" w:ascii="仿宋" w:hAnsi="仿宋" w:eastAsia="仿宋" w:cs="仿宋"/>
          <w:color w:val="000000"/>
          <w:sz w:val="24"/>
          <w:highlight w:val="none"/>
          <w:lang w:eastAsia="zh-Hans"/>
        </w:rPr>
        <w:t>乙方</w:t>
      </w:r>
      <w:r>
        <w:rPr>
          <w:rFonts w:hint="eastAsia" w:ascii="仿宋" w:hAnsi="仿宋" w:eastAsia="仿宋" w:cs="仿宋"/>
          <w:sz w:val="24"/>
          <w:highlight w:val="none"/>
          <w:lang w:bidi="ar"/>
        </w:rPr>
        <w:t>同意，在其履行完毕本协议项下全部义务及基于本协议而产生的全部义务前，甲方有权随时向中国人民银行及信贷征信主管部门批准建立的信用数据库或有关单位、部门查询乙方的信用状况，并同意甲方将乙方信息提供给中国人民银行及信贷征信主管部门批准建立的信用数据库。乙方并同意，甲方为业务需要也可以合理使用并披露乙方信息。</w:t>
      </w:r>
      <w:r>
        <w:rPr>
          <w:rFonts w:hint="eastAsia" w:ascii="仿宋" w:hAnsi="仿宋" w:eastAsia="仿宋" w:cs="仿宋"/>
          <w:sz w:val="24"/>
          <w:highlight w:val="none"/>
        </w:rPr>
        <w:t>乙方在此不可撤销地承诺因违反本协议约定义务时，甲方可以向征信机构、银行业协会报送乙方违约失信信息,并且授权相关银行业协会可以通过适宜的方式对乙方失信信息在金融机构之间共享乃至向社会公示。乙方自愿接受甲方等金融机构联合采取调减或停止授信、停止开立新的结算账户、停办法定代表人新的信用卡等联合失信惩戒维权措施。</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 xml:space="preserve"> 协议</w:t>
      </w:r>
      <w:r>
        <w:rPr>
          <w:rFonts w:ascii="仿宋" w:hAnsi="仿宋" w:eastAsia="仿宋"/>
          <w:highlight w:val="none"/>
        </w:rPr>
        <w:t>的转让</w:t>
      </w:r>
    </w:p>
    <w:p>
      <w:pPr>
        <w:spacing w:before="156" w:beforeLines="50" w:line="360" w:lineRule="auto"/>
        <w:ind w:firstLine="480" w:firstLineChars="200"/>
        <w:rPr>
          <w:rFonts w:ascii="仿宋" w:hAnsi="仿宋" w:eastAsia="仿宋" w:cs="仿宋"/>
          <w:kern w:val="48"/>
          <w:sz w:val="24"/>
          <w:szCs w:val="24"/>
          <w:highlight w:val="none"/>
          <w:lang w:eastAsia="zh-Hans"/>
        </w:rPr>
      </w:pPr>
      <w:r>
        <w:rPr>
          <w:rFonts w:ascii="仿宋" w:hAnsi="仿宋" w:eastAsia="仿宋" w:cs="仿宋"/>
          <w:kern w:val="48"/>
          <w:sz w:val="24"/>
          <w:szCs w:val="24"/>
          <w:highlight w:val="none"/>
        </w:rPr>
        <w:t xml:space="preserve">7.1 </w:t>
      </w:r>
      <w:r>
        <w:rPr>
          <w:rFonts w:ascii="仿宋" w:hAnsi="仿宋" w:eastAsia="仿宋" w:cs="仿宋"/>
          <w:kern w:val="48"/>
          <w:sz w:val="24"/>
          <w:szCs w:val="24"/>
          <w:highlight w:val="none"/>
          <w:lang w:eastAsia="zh-Hans"/>
        </w:rPr>
        <w:t>未经</w:t>
      </w:r>
      <w:r>
        <w:rPr>
          <w:rFonts w:hint="eastAsia" w:ascii="仿宋" w:hAnsi="仿宋" w:eastAsia="仿宋" w:cs="仿宋"/>
          <w:kern w:val="48"/>
          <w:sz w:val="24"/>
          <w:szCs w:val="24"/>
          <w:highlight w:val="none"/>
          <w:lang w:eastAsia="zh-Hans"/>
        </w:rPr>
        <w:t>甲方</w:t>
      </w:r>
      <w:r>
        <w:rPr>
          <w:rFonts w:ascii="仿宋" w:hAnsi="仿宋" w:eastAsia="仿宋" w:cs="仿宋"/>
          <w:kern w:val="48"/>
          <w:sz w:val="24"/>
          <w:szCs w:val="24"/>
          <w:highlight w:val="none"/>
          <w:lang w:eastAsia="zh-Hans"/>
        </w:rPr>
        <w:t>事先书面同意，</w:t>
      </w:r>
      <w:r>
        <w:rPr>
          <w:rFonts w:hint="eastAsia" w:ascii="仿宋" w:hAnsi="仿宋" w:eastAsia="仿宋" w:cs="仿宋"/>
          <w:kern w:val="48"/>
          <w:sz w:val="24"/>
          <w:szCs w:val="24"/>
          <w:highlight w:val="none"/>
          <w:lang w:eastAsia="zh-Hans"/>
        </w:rPr>
        <w:t>乙方</w:t>
      </w:r>
      <w:r>
        <w:rPr>
          <w:rFonts w:ascii="仿宋" w:hAnsi="仿宋" w:eastAsia="仿宋" w:cs="仿宋"/>
          <w:kern w:val="48"/>
          <w:sz w:val="24"/>
          <w:szCs w:val="24"/>
          <w:highlight w:val="none"/>
          <w:lang w:eastAsia="zh-Hans"/>
        </w:rPr>
        <w:t>不得转让其在本</w:t>
      </w:r>
      <w:r>
        <w:rPr>
          <w:rFonts w:hint="eastAsia" w:ascii="仿宋" w:hAnsi="仿宋" w:eastAsia="仿宋" w:cs="仿宋"/>
          <w:kern w:val="48"/>
          <w:sz w:val="24"/>
          <w:szCs w:val="24"/>
          <w:highlight w:val="none"/>
          <w:lang w:eastAsia="zh-Hans"/>
        </w:rPr>
        <w:t>协议</w:t>
      </w:r>
      <w:r>
        <w:rPr>
          <w:rFonts w:ascii="仿宋" w:hAnsi="仿宋" w:eastAsia="仿宋" w:cs="仿宋"/>
          <w:kern w:val="48"/>
          <w:sz w:val="24"/>
          <w:szCs w:val="24"/>
          <w:highlight w:val="none"/>
          <w:lang w:eastAsia="zh-Hans"/>
        </w:rPr>
        <w:t>项下的任何权利或义务，或在前述权利或义务上设定任何抵押权、质权或其他权利负担。</w:t>
      </w:r>
    </w:p>
    <w:p>
      <w:pPr>
        <w:spacing w:before="156" w:beforeLines="50" w:line="360" w:lineRule="auto"/>
        <w:ind w:firstLine="480" w:firstLineChars="200"/>
        <w:rPr>
          <w:rFonts w:ascii="仿宋" w:hAnsi="仿宋" w:eastAsia="仿宋" w:cs="仿宋"/>
          <w:kern w:val="48"/>
          <w:sz w:val="24"/>
          <w:szCs w:val="24"/>
          <w:highlight w:val="none"/>
          <w:lang w:eastAsia="zh-Hans"/>
        </w:rPr>
      </w:pPr>
      <w:r>
        <w:rPr>
          <w:rFonts w:ascii="仿宋" w:hAnsi="仿宋" w:eastAsia="仿宋" w:cs="仿宋"/>
          <w:kern w:val="48"/>
          <w:sz w:val="24"/>
          <w:szCs w:val="24"/>
          <w:highlight w:val="none"/>
        </w:rPr>
        <w:t xml:space="preserve">7.2 </w:t>
      </w:r>
      <w:r>
        <w:rPr>
          <w:rFonts w:hint="eastAsia" w:ascii="仿宋" w:hAnsi="仿宋" w:eastAsia="仿宋" w:cs="仿宋"/>
          <w:kern w:val="48"/>
          <w:sz w:val="24"/>
          <w:szCs w:val="24"/>
          <w:highlight w:val="none"/>
          <w:lang w:eastAsia="zh-Hans"/>
        </w:rPr>
        <w:t>甲方有权</w:t>
      </w:r>
      <w:r>
        <w:rPr>
          <w:rFonts w:ascii="仿宋" w:hAnsi="仿宋" w:eastAsia="仿宋" w:cs="仿宋"/>
          <w:kern w:val="48"/>
          <w:sz w:val="24"/>
          <w:szCs w:val="24"/>
          <w:highlight w:val="none"/>
          <w:lang w:eastAsia="zh-Hans"/>
        </w:rPr>
        <w:t>将其在本</w:t>
      </w:r>
      <w:r>
        <w:rPr>
          <w:rFonts w:hint="eastAsia" w:ascii="仿宋" w:hAnsi="仿宋" w:eastAsia="仿宋" w:cs="仿宋"/>
          <w:kern w:val="48"/>
          <w:sz w:val="24"/>
          <w:szCs w:val="24"/>
          <w:highlight w:val="none"/>
          <w:lang w:eastAsia="zh-Hans"/>
        </w:rPr>
        <w:t>协议</w:t>
      </w:r>
      <w:r>
        <w:rPr>
          <w:rFonts w:hint="eastAsia" w:ascii="仿宋" w:hAnsi="仿宋" w:eastAsia="仿宋" w:cs="仿宋"/>
          <w:kern w:val="48"/>
          <w:sz w:val="24"/>
          <w:szCs w:val="24"/>
          <w:highlight w:val="none"/>
        </w:rPr>
        <w:t>项</w:t>
      </w:r>
      <w:r>
        <w:rPr>
          <w:rFonts w:ascii="仿宋" w:hAnsi="仿宋" w:eastAsia="仿宋" w:cs="仿宋"/>
          <w:kern w:val="48"/>
          <w:sz w:val="24"/>
          <w:szCs w:val="24"/>
          <w:highlight w:val="none"/>
          <w:lang w:eastAsia="zh-Hans"/>
        </w:rPr>
        <w:t>下的全部或部分的权利和权益转让于任何第三方</w:t>
      </w:r>
      <w:r>
        <w:rPr>
          <w:rFonts w:hint="eastAsia" w:ascii="仿宋" w:hAnsi="仿宋" w:eastAsia="仿宋" w:cs="仿宋"/>
          <w:kern w:val="48"/>
          <w:sz w:val="24"/>
          <w:szCs w:val="24"/>
          <w:highlight w:val="none"/>
          <w:lang w:eastAsia="zh-Hans"/>
        </w:rPr>
        <w:t>，无需另行经乙方同意</w:t>
      </w:r>
      <w:r>
        <w:rPr>
          <w:rFonts w:ascii="仿宋" w:hAnsi="仿宋" w:eastAsia="仿宋" w:cs="仿宋"/>
          <w:kern w:val="48"/>
          <w:sz w:val="24"/>
          <w:szCs w:val="24"/>
          <w:highlight w:val="none"/>
          <w:lang w:eastAsia="zh-Hans"/>
        </w:rPr>
        <w:t>。</w:t>
      </w:r>
    </w:p>
    <w:bookmarkEnd w:id="27"/>
    <w:p>
      <w:pPr>
        <w:pStyle w:val="3"/>
        <w:numPr>
          <w:ilvl w:val="2"/>
          <w:numId w:val="1"/>
        </w:numPr>
        <w:spacing w:before="156" w:beforeLines="50"/>
        <w:ind w:left="0" w:firstLine="482"/>
        <w:rPr>
          <w:rFonts w:ascii="仿宋" w:hAnsi="仿宋" w:eastAsia="仿宋"/>
          <w:highlight w:val="none"/>
        </w:rPr>
      </w:pPr>
      <w:bookmarkStart w:id="45" w:name="_Hlk122799030"/>
      <w:r>
        <w:rPr>
          <w:rFonts w:hint="eastAsia" w:ascii="仿宋" w:hAnsi="仿宋" w:eastAsia="仿宋"/>
          <w:highlight w:val="none"/>
        </w:rPr>
        <w:t xml:space="preserve"> 与</w:t>
      </w:r>
      <w:r>
        <w:rPr>
          <w:rFonts w:hint="eastAsia" w:ascii="仿宋" w:hAnsi="仿宋" w:eastAsia="仿宋"/>
          <w:highlight w:val="none"/>
          <w:lang w:eastAsia="zh-CN"/>
        </w:rPr>
        <w:t>标的资产</w:t>
      </w:r>
      <w:r>
        <w:rPr>
          <w:rFonts w:hint="eastAsia" w:ascii="仿宋" w:hAnsi="仿宋" w:eastAsia="仿宋"/>
          <w:highlight w:val="none"/>
        </w:rPr>
        <w:t>转让有关的费用和税收承担</w:t>
      </w:r>
      <w:bookmarkEnd w:id="45"/>
    </w:p>
    <w:p>
      <w:pPr>
        <w:spacing w:before="156" w:beforeLines="50" w:line="360" w:lineRule="auto"/>
        <w:ind w:firstLine="480" w:firstLineChars="200"/>
        <w:rPr>
          <w:rFonts w:hint="eastAsia" w:ascii="仿宋" w:hAnsi="仿宋" w:eastAsia="仿宋" w:cs="仿宋"/>
          <w:kern w:val="48"/>
          <w:sz w:val="24"/>
          <w:szCs w:val="24"/>
          <w:highlight w:val="none"/>
          <w:lang w:eastAsia="zh-Hans"/>
        </w:rPr>
      </w:pPr>
      <w:bookmarkStart w:id="46" w:name="_Hlk136765162"/>
      <w:r>
        <w:rPr>
          <w:rFonts w:hint="eastAsia" w:ascii="仿宋" w:hAnsi="仿宋" w:eastAsia="仿宋" w:cs="仿宋"/>
          <w:kern w:val="48"/>
          <w:sz w:val="24"/>
          <w:szCs w:val="24"/>
          <w:highlight w:val="none"/>
        </w:rPr>
        <w:t>8</w:t>
      </w:r>
      <w:r>
        <w:rPr>
          <w:rFonts w:ascii="仿宋" w:hAnsi="仿宋" w:eastAsia="仿宋" w:cs="仿宋"/>
          <w:kern w:val="48"/>
          <w:sz w:val="24"/>
          <w:szCs w:val="24"/>
          <w:highlight w:val="none"/>
        </w:rPr>
        <w:t xml:space="preserve">.1 </w:t>
      </w:r>
      <w:r>
        <w:rPr>
          <w:rFonts w:hint="eastAsia" w:ascii="仿宋" w:hAnsi="仿宋" w:eastAsia="仿宋" w:cs="仿宋"/>
          <w:kern w:val="48"/>
          <w:sz w:val="24"/>
          <w:szCs w:val="24"/>
          <w:highlight w:val="none"/>
        </w:rPr>
        <w:t>甲方</w:t>
      </w:r>
      <w:r>
        <w:rPr>
          <w:rFonts w:hint="eastAsia" w:ascii="仿宋" w:hAnsi="仿宋" w:eastAsia="仿宋" w:cs="仿宋"/>
          <w:kern w:val="48"/>
          <w:sz w:val="24"/>
          <w:szCs w:val="24"/>
          <w:highlight w:val="none"/>
          <w:lang w:eastAsia="zh-Hans"/>
        </w:rPr>
        <w:t>（</w:t>
      </w:r>
      <w:r>
        <w:rPr>
          <w:rFonts w:hint="eastAsia" w:ascii="仿宋" w:hAnsi="仿宋" w:eastAsia="仿宋" w:cs="仿宋"/>
          <w:kern w:val="48"/>
          <w:sz w:val="24"/>
          <w:szCs w:val="24"/>
          <w:highlight w:val="none"/>
        </w:rPr>
        <w:t>含</w:t>
      </w:r>
      <w:r>
        <w:rPr>
          <w:rFonts w:hint="eastAsia" w:ascii="仿宋" w:hAnsi="仿宋" w:eastAsia="仿宋" w:cs="仿宋"/>
          <w:kern w:val="48"/>
          <w:sz w:val="24"/>
          <w:szCs w:val="24"/>
          <w:highlight w:val="none"/>
          <w:lang w:eastAsia="zh-Hans"/>
        </w:rPr>
        <w:t>其任一前手）因持有及转让</w:t>
      </w:r>
      <w:r>
        <w:rPr>
          <w:rFonts w:hint="eastAsia" w:ascii="仿宋" w:hAnsi="仿宋" w:eastAsia="仿宋" w:cs="仿宋"/>
          <w:kern w:val="48"/>
          <w:sz w:val="24"/>
          <w:szCs w:val="24"/>
          <w:highlight w:val="none"/>
          <w:lang w:eastAsia="zh-CN"/>
        </w:rPr>
        <w:t>标的资产</w:t>
      </w:r>
      <w:r>
        <w:rPr>
          <w:rFonts w:hint="eastAsia" w:ascii="仿宋" w:hAnsi="仿宋" w:eastAsia="仿宋" w:cs="仿宋"/>
          <w:kern w:val="48"/>
          <w:sz w:val="24"/>
          <w:szCs w:val="24"/>
          <w:highlight w:val="none"/>
          <w:lang w:eastAsia="zh-Hans"/>
        </w:rPr>
        <w:t>发生的全部费用</w:t>
      </w:r>
      <w:bookmarkStart w:id="47" w:name="_Hlk137710158"/>
      <w:r>
        <w:rPr>
          <w:rFonts w:hint="eastAsia" w:ascii="仿宋" w:hAnsi="仿宋" w:eastAsia="仿宋" w:cs="仿宋"/>
          <w:kern w:val="48"/>
          <w:sz w:val="24"/>
          <w:szCs w:val="24"/>
          <w:highlight w:val="none"/>
          <w:lang w:eastAsia="zh-Hans"/>
        </w:rPr>
        <w:t>（包括但不限于</w:t>
      </w:r>
      <w:r>
        <w:rPr>
          <w:rFonts w:hint="eastAsia" w:ascii="仿宋" w:hAnsi="仿宋" w:eastAsia="仿宋" w:cs="仿宋"/>
          <w:kern w:val="48"/>
          <w:sz w:val="24"/>
          <w:szCs w:val="24"/>
          <w:highlight w:val="none"/>
        </w:rPr>
        <w:t>契税、印花税、</w:t>
      </w:r>
      <w:r>
        <w:rPr>
          <w:rFonts w:hint="eastAsia" w:ascii="仿宋" w:hAnsi="仿宋" w:eastAsia="仿宋" w:cs="仿宋"/>
          <w:kern w:val="48"/>
          <w:sz w:val="24"/>
          <w:szCs w:val="24"/>
          <w:highlight w:val="none"/>
          <w:lang w:eastAsia="zh-Hans"/>
        </w:rPr>
        <w:t>使用税费、流转税费、增值税及其他税费、土地出让金、实缴出资款、登记费、</w:t>
      </w:r>
      <w:r>
        <w:rPr>
          <w:rFonts w:hint="eastAsia" w:ascii="仿宋" w:hAnsi="仿宋" w:eastAsia="仿宋" w:cs="仿宋"/>
          <w:kern w:val="48"/>
          <w:sz w:val="24"/>
          <w:szCs w:val="24"/>
          <w:highlight w:val="none"/>
        </w:rPr>
        <w:t>工本费、</w:t>
      </w:r>
      <w:r>
        <w:rPr>
          <w:rFonts w:hint="eastAsia" w:ascii="仿宋" w:hAnsi="仿宋" w:eastAsia="仿宋" w:cs="仿宋"/>
          <w:kern w:val="48"/>
          <w:sz w:val="24"/>
          <w:szCs w:val="24"/>
          <w:highlight w:val="none"/>
          <w:lang w:eastAsia="zh-Hans"/>
        </w:rPr>
        <w:t>手续费、滞纳金、行政处罚金</w:t>
      </w:r>
      <w:bookmarkStart w:id="48" w:name="_Hlk137904671"/>
      <w:r>
        <w:rPr>
          <w:rFonts w:hint="eastAsia" w:ascii="仿宋" w:hAnsi="仿宋" w:eastAsia="仿宋" w:cs="仿宋"/>
          <w:kern w:val="48"/>
          <w:sz w:val="24"/>
          <w:szCs w:val="24"/>
          <w:highlight w:val="none"/>
          <w:lang w:eastAsia="zh-Hans"/>
        </w:rPr>
        <w:t>、物业费、水电费、燃气费、供暖费、垃圾清运费 、空调使用费、仓储费、保管费、托管费以及各项行政事业性收费、市场服务性收费等</w:t>
      </w:r>
      <w:bookmarkEnd w:id="48"/>
      <w:r>
        <w:rPr>
          <w:rFonts w:hint="eastAsia" w:ascii="仿宋" w:hAnsi="仿宋" w:eastAsia="仿宋" w:cs="仿宋"/>
          <w:kern w:val="48"/>
          <w:sz w:val="24"/>
          <w:szCs w:val="24"/>
          <w:highlight w:val="none"/>
          <w:lang w:eastAsia="zh-Hans"/>
        </w:rPr>
        <w:t>，下同）</w:t>
      </w:r>
      <w:bookmarkEnd w:id="47"/>
      <w:r>
        <w:rPr>
          <w:rFonts w:hint="eastAsia" w:ascii="仿宋" w:hAnsi="仿宋" w:eastAsia="仿宋" w:cs="仿宋"/>
          <w:kern w:val="48"/>
          <w:sz w:val="24"/>
          <w:szCs w:val="24"/>
          <w:highlight w:val="none"/>
          <w:lang w:eastAsia="zh-Hans"/>
        </w:rPr>
        <w:t>或</w:t>
      </w:r>
      <w:bookmarkStart w:id="49" w:name="_Hlk137903071"/>
      <w:r>
        <w:rPr>
          <w:rFonts w:hint="eastAsia" w:ascii="仿宋" w:hAnsi="仿宋" w:eastAsia="仿宋" w:cs="仿宋"/>
          <w:kern w:val="48"/>
          <w:sz w:val="24"/>
          <w:szCs w:val="24"/>
          <w:highlight w:val="none"/>
          <w:lang w:eastAsia="zh-Hans"/>
        </w:rPr>
        <w:t>乙方因向甲方返还</w:t>
      </w:r>
      <w:r>
        <w:rPr>
          <w:rFonts w:hint="eastAsia" w:ascii="仿宋" w:hAnsi="仿宋" w:eastAsia="仿宋" w:cs="仿宋"/>
          <w:kern w:val="48"/>
          <w:sz w:val="24"/>
          <w:szCs w:val="24"/>
          <w:highlight w:val="none"/>
          <w:lang w:eastAsia="zh-CN"/>
        </w:rPr>
        <w:t>标的资产</w:t>
      </w:r>
      <w:r>
        <w:rPr>
          <w:rFonts w:hint="eastAsia" w:ascii="仿宋" w:hAnsi="仿宋" w:eastAsia="仿宋" w:cs="仿宋"/>
          <w:kern w:val="48"/>
          <w:sz w:val="24"/>
          <w:szCs w:val="24"/>
          <w:highlight w:val="none"/>
          <w:lang w:eastAsia="zh-Hans"/>
        </w:rPr>
        <w:t>而发生的全部费用，</w:t>
      </w:r>
      <w:bookmarkEnd w:id="49"/>
      <w:r>
        <w:rPr>
          <w:rFonts w:hint="eastAsia" w:ascii="仿宋" w:hAnsi="仿宋" w:eastAsia="仿宋" w:cs="仿宋"/>
          <w:kern w:val="48"/>
          <w:sz w:val="24"/>
          <w:szCs w:val="24"/>
          <w:highlight w:val="none"/>
          <w:lang w:eastAsia="zh-Hans"/>
        </w:rPr>
        <w:t>均由乙方承担。</w:t>
      </w:r>
      <w:bookmarkStart w:id="50" w:name="_Hlk137460457"/>
      <w:r>
        <w:rPr>
          <w:rFonts w:hint="eastAsia" w:ascii="仿宋" w:hAnsi="仿宋" w:eastAsia="仿宋" w:cs="仿宋"/>
          <w:kern w:val="48"/>
          <w:sz w:val="24"/>
          <w:szCs w:val="24"/>
          <w:highlight w:val="none"/>
          <w:lang w:eastAsia="zh-Hans"/>
        </w:rPr>
        <w:t>乙方在承担完税费缴纳义务后，应将相应完税凭证提供给甲方留存备查。如甲方根据有关法律法规缴纳了相关费用，有权向乙方追偿。</w:t>
      </w:r>
      <w:bookmarkEnd w:id="50"/>
    </w:p>
    <w:p>
      <w:pPr>
        <w:spacing w:before="156" w:beforeLines="50" w:line="360" w:lineRule="auto"/>
        <w:ind w:firstLine="480" w:firstLineChars="200"/>
        <w:rPr>
          <w:rFonts w:ascii="仿宋" w:hAnsi="仿宋" w:eastAsia="仿宋" w:cs="仿宋"/>
          <w:kern w:val="48"/>
          <w:sz w:val="24"/>
          <w:szCs w:val="24"/>
          <w:highlight w:val="none"/>
          <w:lang w:eastAsia="zh-Hans"/>
        </w:rPr>
      </w:pPr>
      <w:r>
        <w:rPr>
          <w:rFonts w:hint="eastAsia" w:ascii="仿宋" w:hAnsi="仿宋" w:eastAsia="仿宋" w:cs="仿宋"/>
          <w:kern w:val="48"/>
          <w:sz w:val="24"/>
          <w:szCs w:val="24"/>
          <w:highlight w:val="none"/>
        </w:rPr>
        <w:t>8</w:t>
      </w:r>
      <w:r>
        <w:rPr>
          <w:rFonts w:ascii="仿宋" w:hAnsi="仿宋" w:eastAsia="仿宋" w:cs="仿宋"/>
          <w:kern w:val="48"/>
          <w:sz w:val="24"/>
          <w:szCs w:val="24"/>
          <w:highlight w:val="none"/>
        </w:rPr>
        <w:t xml:space="preserve">.2 </w:t>
      </w:r>
      <w:r>
        <w:rPr>
          <w:rFonts w:hint="eastAsia" w:ascii="仿宋" w:hAnsi="仿宋" w:eastAsia="仿宋" w:cs="仿宋"/>
          <w:kern w:val="48"/>
          <w:sz w:val="24"/>
          <w:szCs w:val="24"/>
          <w:highlight w:val="none"/>
          <w:lang w:eastAsia="zh-Hans"/>
        </w:rPr>
        <w:t>乙方应自行调查、了解</w:t>
      </w:r>
      <w:r>
        <w:rPr>
          <w:rFonts w:hint="eastAsia" w:ascii="仿宋" w:hAnsi="仿宋" w:eastAsia="仿宋" w:cs="仿宋"/>
          <w:kern w:val="48"/>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cs="仿宋"/>
          <w:kern w:val="48"/>
          <w:sz w:val="24"/>
          <w:szCs w:val="24"/>
          <w:highlight w:val="none"/>
          <w:lang w:eastAsia="zh-Hans"/>
        </w:rPr>
        <w:t>权属变更登记和税务的法规、政策，税费金额以税务机关等行政部门核定的为准，乙方最终承担的费用与乙方受让</w:t>
      </w:r>
      <w:r>
        <w:rPr>
          <w:rFonts w:hint="eastAsia" w:ascii="仿宋" w:hAnsi="仿宋" w:eastAsia="仿宋" w:cs="仿宋"/>
          <w:kern w:val="48"/>
          <w:sz w:val="24"/>
          <w:szCs w:val="24"/>
          <w:highlight w:val="none"/>
          <w:lang w:eastAsia="zh-CN"/>
        </w:rPr>
        <w:t>标的资产</w:t>
      </w:r>
      <w:r>
        <w:rPr>
          <w:rFonts w:hint="eastAsia" w:ascii="仿宋" w:hAnsi="仿宋" w:eastAsia="仿宋" w:cs="仿宋"/>
          <w:kern w:val="48"/>
          <w:sz w:val="24"/>
          <w:szCs w:val="24"/>
          <w:highlight w:val="none"/>
          <w:lang w:eastAsia="zh-Hans"/>
        </w:rPr>
        <w:t>前测算的金额不一致的，乙方无权要求甲方承担任何责任。</w:t>
      </w:r>
      <w:r>
        <w:rPr>
          <w:rFonts w:ascii="仿宋" w:hAnsi="仿宋" w:eastAsia="仿宋"/>
          <w:highlight w:val="none"/>
        </w:rPr>
        <w:t xml:space="preserve"> </w:t>
      </w:r>
    </w:p>
    <w:bookmarkEnd w:id="46"/>
    <w:p>
      <w:pPr>
        <w:pStyle w:val="3"/>
        <w:numPr>
          <w:ilvl w:val="2"/>
          <w:numId w:val="1"/>
        </w:numPr>
        <w:spacing w:before="156" w:beforeLines="50"/>
        <w:ind w:left="0" w:firstLine="482" w:firstLineChars="200"/>
        <w:rPr>
          <w:rFonts w:ascii="仿宋" w:hAnsi="仿宋" w:eastAsia="仿宋"/>
          <w:highlight w:val="none"/>
        </w:rPr>
      </w:pPr>
      <w:r>
        <w:rPr>
          <w:rFonts w:hint="eastAsia" w:ascii="仿宋" w:hAnsi="仿宋" w:eastAsia="仿宋"/>
          <w:highlight w:val="none"/>
          <w:lang w:val="en-US" w:eastAsia="zh-CN"/>
        </w:rPr>
        <w:t xml:space="preserve"> </w:t>
      </w:r>
      <w:r>
        <w:rPr>
          <w:rFonts w:hint="eastAsia" w:ascii="仿宋" w:hAnsi="仿宋" w:eastAsia="仿宋"/>
          <w:highlight w:val="none"/>
        </w:rPr>
        <w:t>保密条款</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9.1 </w:t>
      </w:r>
      <w:r>
        <w:rPr>
          <w:rFonts w:hint="eastAsia" w:ascii="仿宋" w:hAnsi="仿宋" w:eastAsia="仿宋"/>
          <w:sz w:val="24"/>
          <w:szCs w:val="24"/>
          <w:highlight w:val="none"/>
        </w:rPr>
        <w:t>本协议双方一致同意，其对</w:t>
      </w:r>
      <w:bookmarkStart w:id="51" w:name="_Hlk119439028"/>
      <w:r>
        <w:rPr>
          <w:rFonts w:hint="eastAsia" w:ascii="仿宋" w:hAnsi="仿宋" w:eastAsia="仿宋"/>
          <w:sz w:val="24"/>
          <w:szCs w:val="24"/>
          <w:highlight w:val="none"/>
        </w:rPr>
        <w:t>本协议以及</w:t>
      </w:r>
      <w:bookmarkEnd w:id="51"/>
      <w:r>
        <w:rPr>
          <w:rFonts w:hint="eastAsia" w:ascii="仿宋" w:hAnsi="仿宋" w:eastAsia="仿宋"/>
          <w:sz w:val="24"/>
          <w:szCs w:val="24"/>
          <w:highlight w:val="none"/>
        </w:rPr>
        <w:t>本协议签署和履行过程中获知的对方的有关信息和资料负有保密义务，非因履行本协议需要或非经对方当事人书面同意不得向任何第三方直接或间接披露，但是因以下情况所进行的披露除外：</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1）履行法律法规</w:t>
      </w:r>
      <w:r>
        <w:rPr>
          <w:rFonts w:hint="eastAsia" w:ascii="仿宋" w:hAnsi="仿宋" w:eastAsia="仿宋"/>
          <w:sz w:val="24"/>
          <w:szCs w:val="24"/>
          <w:highlight w:val="none"/>
        </w:rPr>
        <w:t>规定或本协议约定的信息披露义务；</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2）向在正常业务中所委托的审计</w:t>
      </w:r>
      <w:r>
        <w:rPr>
          <w:rFonts w:hint="eastAsia" w:ascii="仿宋" w:hAnsi="仿宋" w:eastAsia="仿宋"/>
          <w:sz w:val="24"/>
          <w:szCs w:val="24"/>
          <w:highlight w:val="none"/>
        </w:rPr>
        <w:t>师</w:t>
      </w:r>
      <w:r>
        <w:rPr>
          <w:rFonts w:ascii="仿宋" w:hAnsi="仿宋" w:eastAsia="仿宋"/>
          <w:sz w:val="24"/>
          <w:szCs w:val="24"/>
          <w:highlight w:val="none"/>
        </w:rPr>
        <w:t>、</w:t>
      </w:r>
      <w:r>
        <w:rPr>
          <w:rFonts w:hint="eastAsia" w:ascii="仿宋" w:hAnsi="仿宋" w:eastAsia="仿宋"/>
          <w:sz w:val="24"/>
          <w:szCs w:val="24"/>
          <w:highlight w:val="none"/>
        </w:rPr>
        <w:t>评估师、</w:t>
      </w:r>
      <w:r>
        <w:rPr>
          <w:rFonts w:ascii="仿宋" w:hAnsi="仿宋" w:eastAsia="仿宋"/>
          <w:sz w:val="24"/>
          <w:szCs w:val="24"/>
          <w:highlight w:val="none"/>
        </w:rPr>
        <w:t>律师等工作人员进行的披露，但前提是该等人员必须对其在进行前述工作中所获知的与本</w:t>
      </w:r>
      <w:r>
        <w:rPr>
          <w:rFonts w:hint="eastAsia" w:ascii="仿宋" w:hAnsi="仿宋" w:eastAsia="仿宋"/>
          <w:sz w:val="24"/>
          <w:szCs w:val="24"/>
          <w:highlight w:val="none"/>
        </w:rPr>
        <w:t>协议有关的信息承担保密义务；</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3）该等资料和文件可由公开途径获得或者该资料的披露是法律法规的要求；</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4）向</w:t>
      </w:r>
      <w:r>
        <w:rPr>
          <w:rFonts w:hint="eastAsia" w:ascii="仿宋" w:hAnsi="仿宋" w:eastAsia="仿宋" w:cs="仿宋"/>
          <w:sz w:val="24"/>
          <w:highlight w:val="none"/>
        </w:rPr>
        <w:t>公证机构、仲裁机构、</w:t>
      </w:r>
      <w:r>
        <w:rPr>
          <w:rFonts w:ascii="仿宋" w:hAnsi="仿宋" w:eastAsia="仿宋"/>
          <w:sz w:val="24"/>
          <w:szCs w:val="24"/>
          <w:highlight w:val="none"/>
        </w:rPr>
        <w:t>法院或者根据任何诉前披露程序或类似程序的要求，或根据所采取</w:t>
      </w:r>
      <w:r>
        <w:rPr>
          <w:rFonts w:hint="eastAsia" w:ascii="仿宋" w:hAnsi="仿宋" w:eastAsia="仿宋"/>
          <w:sz w:val="24"/>
          <w:szCs w:val="24"/>
          <w:highlight w:val="none"/>
        </w:rPr>
        <w:t>的法律程序所进行的与本协议有关的披露；</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5）根据金融监管机构</w:t>
      </w:r>
      <w:r>
        <w:rPr>
          <w:rFonts w:hint="eastAsia" w:ascii="仿宋" w:hAnsi="仿宋" w:eastAsia="仿宋"/>
          <w:sz w:val="24"/>
          <w:szCs w:val="24"/>
          <w:highlight w:val="none"/>
        </w:rPr>
        <w:t>及其他政府机构的要求，向金融监管机构及其他政府机构进行的披露；</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6）</w:t>
      </w:r>
      <w:bookmarkStart w:id="52" w:name="OLE_LINK8"/>
      <w:r>
        <w:rPr>
          <w:rFonts w:ascii="仿宋" w:hAnsi="仿宋" w:eastAsia="仿宋"/>
          <w:sz w:val="24"/>
          <w:szCs w:val="24"/>
          <w:highlight w:val="none"/>
        </w:rPr>
        <w:t>因处置</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向受让方或潜在受让方进行的披露；</w:t>
      </w:r>
      <w:bookmarkEnd w:id="52"/>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7）本协议另有约定或法律法规规定的情形。</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9.2 </w:t>
      </w:r>
      <w:r>
        <w:rPr>
          <w:rFonts w:hint="eastAsia" w:ascii="仿宋" w:hAnsi="仿宋" w:eastAsia="仿宋"/>
          <w:sz w:val="24"/>
          <w:szCs w:val="24"/>
          <w:highlight w:val="none"/>
        </w:rPr>
        <w:t>双方进一步确认，其将采取一切必要措施，以防止其任何关联公司、雇员、代理人或任何其他人员非法使用或披露任何保密信息资料。任何一方违反本条约定的保密义务，给对方造成损失的，均应承担相应的赔偿责任。</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9.3 </w:t>
      </w:r>
      <w:bookmarkStart w:id="53" w:name="_Hlk116273829"/>
      <w:r>
        <w:rPr>
          <w:rFonts w:hint="eastAsia" w:ascii="仿宋" w:hAnsi="仿宋" w:eastAsia="仿宋"/>
          <w:sz w:val="24"/>
          <w:szCs w:val="24"/>
          <w:highlight w:val="none"/>
        </w:rPr>
        <w:t>乙方同意，甲方及所控股机构在集团内部可共享本协议项下合作项目相关信息，不视为甲方不当使用乙方信息，也不视为甲方违反保密义务，甲方无需因此承担任何违约责任。</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9.4 </w:t>
      </w:r>
      <w:bookmarkEnd w:id="53"/>
      <w:r>
        <w:rPr>
          <w:rFonts w:hint="eastAsia" w:ascii="仿宋" w:hAnsi="仿宋" w:eastAsia="仿宋"/>
          <w:sz w:val="24"/>
          <w:szCs w:val="24"/>
          <w:highlight w:val="none"/>
        </w:rPr>
        <w:t>本条的约定在本协议终止后仍然有效。</w:t>
      </w:r>
      <w:r>
        <w:rPr>
          <w:rFonts w:ascii="仿宋" w:hAnsi="仿宋" w:eastAsia="仿宋"/>
          <w:sz w:val="24"/>
          <w:szCs w:val="24"/>
          <w:highlight w:val="none"/>
        </w:rPr>
        <w:t>保密期限为自知悉保密信息之日起至该信息成为公开信息之日止。</w:t>
      </w:r>
    </w:p>
    <w:p>
      <w:pPr>
        <w:pStyle w:val="3"/>
        <w:numPr>
          <w:ilvl w:val="2"/>
          <w:numId w:val="1"/>
        </w:numPr>
        <w:spacing w:before="156" w:beforeLines="50"/>
        <w:ind w:left="0" w:firstLine="482"/>
        <w:rPr>
          <w:rFonts w:ascii="仿宋" w:hAnsi="仿宋" w:eastAsia="仿宋"/>
          <w:highlight w:val="none"/>
        </w:rPr>
      </w:pPr>
      <w:r>
        <w:rPr>
          <w:rFonts w:ascii="仿宋" w:hAnsi="仿宋" w:eastAsia="仿宋"/>
          <w:highlight w:val="none"/>
        </w:rPr>
        <w:t xml:space="preserve"> </w:t>
      </w:r>
      <w:r>
        <w:rPr>
          <w:rFonts w:hint="eastAsia" w:ascii="仿宋" w:hAnsi="仿宋" w:eastAsia="仿宋"/>
          <w:highlight w:val="none"/>
        </w:rPr>
        <w:t>违约责任</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10.1 </w:t>
      </w:r>
      <w:r>
        <w:rPr>
          <w:rFonts w:hint="eastAsia" w:ascii="仿宋" w:hAnsi="仿宋" w:eastAsia="仿宋"/>
          <w:sz w:val="24"/>
          <w:szCs w:val="24"/>
          <w:highlight w:val="none"/>
        </w:rPr>
        <w:t>本协议生效后，双方应本着诚实信用的原则，严格履行本协议约定的各项义务。任何一方当事人不履行本协议约定义务的，或者履行本协议约定义务不符合约定的，或者违反在本协议中作出的陈述、保证与承诺的，视为违约，应承担违约责任。除本协议另有约定外，违约方还应向相对方赔偿因此受到的全部损失。</w:t>
      </w:r>
    </w:p>
    <w:p>
      <w:pPr>
        <w:snapToGrid w:val="0"/>
        <w:spacing w:before="156" w:beforeLines="50" w:line="360" w:lineRule="auto"/>
        <w:ind w:firstLine="482" w:firstLineChars="200"/>
        <w:rPr>
          <w:rFonts w:ascii="仿宋" w:hAnsi="仿宋" w:eastAsia="仿宋" w:cs="仿宋"/>
          <w:b/>
          <w:sz w:val="24"/>
          <w:highlight w:val="none"/>
        </w:rPr>
      </w:pPr>
      <w:r>
        <w:rPr>
          <w:rFonts w:ascii="仿宋" w:hAnsi="仿宋" w:eastAsia="仿宋" w:cs="仿宋"/>
          <w:b/>
          <w:sz w:val="24"/>
          <w:highlight w:val="none"/>
        </w:rPr>
        <w:t xml:space="preserve">10.2 </w:t>
      </w:r>
      <w:r>
        <w:rPr>
          <w:rFonts w:hint="eastAsia" w:ascii="仿宋" w:hAnsi="仿宋" w:eastAsia="仿宋" w:cs="仿宋"/>
          <w:b/>
          <w:sz w:val="24"/>
          <w:highlight w:val="none"/>
        </w:rPr>
        <w:t>甲方的违约责任</w:t>
      </w:r>
    </w:p>
    <w:p>
      <w:pPr>
        <w:tabs>
          <w:tab w:val="left" w:pos="1260"/>
        </w:tabs>
        <w:snapToGrid w:val="0"/>
        <w:spacing w:before="156" w:beforeLines="50" w:line="360" w:lineRule="auto"/>
        <w:ind w:right="-87" w:firstLine="480" w:firstLineChars="200"/>
        <w:rPr>
          <w:rFonts w:ascii="仿宋" w:hAnsi="仿宋" w:eastAsia="仿宋" w:cs="仿宋"/>
          <w:color w:val="000000"/>
          <w:sz w:val="24"/>
          <w:highlight w:val="none"/>
        </w:rPr>
      </w:pPr>
      <w:r>
        <w:rPr>
          <w:rFonts w:ascii="仿宋" w:hAnsi="仿宋" w:eastAsia="仿宋" w:cs="仿宋"/>
          <w:color w:val="000000"/>
          <w:sz w:val="24"/>
          <w:highlight w:val="none"/>
        </w:rPr>
        <w:t xml:space="preserve">10.2.1 </w:t>
      </w:r>
      <w:r>
        <w:rPr>
          <w:rFonts w:hint="eastAsia" w:ascii="仿宋" w:hAnsi="仿宋" w:eastAsia="仿宋" w:cs="仿宋"/>
          <w:color w:val="000000"/>
          <w:sz w:val="24"/>
          <w:highlight w:val="none"/>
        </w:rPr>
        <w:t>除本协议另有约定外，甲方违反本协议义务，经乙方催告后在合理期间内未能补救或无法补救，未按照本协议第</w:t>
      </w:r>
      <w:r>
        <w:rPr>
          <w:rFonts w:ascii="仿宋" w:hAnsi="仿宋" w:eastAsia="仿宋" w:cs="仿宋"/>
          <w:color w:val="000000"/>
          <w:sz w:val="24"/>
          <w:highlight w:val="none"/>
        </w:rPr>
        <w:t>4.2</w:t>
      </w:r>
      <w:r>
        <w:rPr>
          <w:rFonts w:hint="eastAsia" w:ascii="仿宋" w:hAnsi="仿宋" w:eastAsia="仿宋" w:cs="仿宋"/>
          <w:color w:val="000000"/>
          <w:sz w:val="24"/>
          <w:highlight w:val="none"/>
        </w:rPr>
        <w:t>条约定向乙方交付</w:t>
      </w:r>
      <w:r>
        <w:rPr>
          <w:rFonts w:hint="eastAsia" w:ascii="仿宋" w:hAnsi="仿宋" w:eastAsia="仿宋" w:cs="仿宋"/>
          <w:color w:val="000000"/>
          <w:sz w:val="24"/>
          <w:highlight w:val="none"/>
          <w:lang w:eastAsia="zh-CN"/>
        </w:rPr>
        <w:t>标的资产</w:t>
      </w:r>
      <w:r>
        <w:rPr>
          <w:rFonts w:hint="eastAsia" w:ascii="仿宋" w:hAnsi="仿宋" w:eastAsia="仿宋" w:cs="仿宋"/>
          <w:color w:val="000000"/>
          <w:sz w:val="24"/>
          <w:highlight w:val="none"/>
        </w:rPr>
        <w:t xml:space="preserve">的，自本协议约定的交付期限届满之次日至实际交付或本协议解除之日止（以孰先发生日期为准），每逾期一日，向乙方承担已支付转让价款万分之   的违约金，但最高不得超过转让价款的 </w:t>
      </w:r>
      <w:r>
        <w:rPr>
          <w:rFonts w:ascii="仿宋" w:hAnsi="仿宋" w:eastAsia="仿宋" w:cs="仿宋"/>
          <w:color w:val="000000"/>
          <w:sz w:val="24"/>
          <w:highlight w:val="none"/>
        </w:rPr>
        <w:t xml:space="preserve">  %</w:t>
      </w:r>
      <w:r>
        <w:rPr>
          <w:rFonts w:hint="eastAsia" w:ascii="仿宋" w:hAnsi="仿宋" w:eastAsia="仿宋" w:cs="仿宋"/>
          <w:color w:val="000000"/>
          <w:sz w:val="24"/>
          <w:highlight w:val="none"/>
        </w:rPr>
        <w:t>。</w:t>
      </w:r>
    </w:p>
    <w:p>
      <w:pPr>
        <w:tabs>
          <w:tab w:val="left" w:pos="1260"/>
        </w:tabs>
        <w:snapToGrid w:val="0"/>
        <w:spacing w:before="156" w:beforeLines="50" w:line="360" w:lineRule="auto"/>
        <w:ind w:right="-87"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ascii="仿宋" w:hAnsi="仿宋" w:eastAsia="仿宋" w:cs="仿宋"/>
          <w:color w:val="000000"/>
          <w:sz w:val="24"/>
          <w:highlight w:val="none"/>
        </w:rPr>
        <w:t xml:space="preserve">0.2.2 </w:t>
      </w:r>
      <w:r>
        <w:rPr>
          <w:rFonts w:hint="eastAsia" w:ascii="仿宋" w:hAnsi="仿宋" w:eastAsia="仿宋" w:cs="仿宋"/>
          <w:color w:val="000000"/>
          <w:sz w:val="24"/>
          <w:highlight w:val="none"/>
        </w:rPr>
        <w:t>甲方仅承担本协议项下明确约定应由转让方承担的义务和责任。除该等明确约定的义务和责任外，甲方不承担任何默示的或从本协议其他条款推定的任何义务或责任。</w:t>
      </w:r>
    </w:p>
    <w:p>
      <w:pPr>
        <w:tabs>
          <w:tab w:val="left" w:pos="1260"/>
        </w:tabs>
        <w:snapToGrid w:val="0"/>
        <w:spacing w:before="156" w:beforeLines="50" w:line="360" w:lineRule="auto"/>
        <w:ind w:right="-87" w:firstLine="482" w:firstLineChars="200"/>
        <w:rPr>
          <w:rFonts w:ascii="仿宋" w:hAnsi="仿宋" w:eastAsia="仿宋" w:cs="仿宋"/>
          <w:b/>
          <w:sz w:val="24"/>
          <w:highlight w:val="none"/>
        </w:rPr>
      </w:pPr>
      <w:r>
        <w:rPr>
          <w:rFonts w:ascii="仿宋" w:hAnsi="仿宋" w:eastAsia="仿宋" w:cs="仿宋"/>
          <w:b/>
          <w:sz w:val="24"/>
          <w:highlight w:val="none"/>
        </w:rPr>
        <w:t xml:space="preserve">10.3 </w:t>
      </w:r>
      <w:r>
        <w:rPr>
          <w:rFonts w:hint="eastAsia" w:ascii="仿宋" w:hAnsi="仿宋" w:eastAsia="仿宋" w:cs="仿宋"/>
          <w:b/>
          <w:sz w:val="24"/>
          <w:highlight w:val="none"/>
        </w:rPr>
        <w:t>乙方的违约责任</w:t>
      </w:r>
    </w:p>
    <w:p>
      <w:pPr>
        <w:spacing w:before="156" w:beforeLines="50" w:line="360" w:lineRule="auto"/>
        <w:ind w:firstLine="480" w:firstLineChars="200"/>
        <w:rPr>
          <w:rFonts w:ascii="仿宋" w:hAnsi="仿宋" w:eastAsia="仿宋"/>
          <w:sz w:val="24"/>
          <w:highlight w:val="none"/>
        </w:rPr>
      </w:pPr>
      <w:r>
        <w:rPr>
          <w:rFonts w:hint="eastAsia" w:ascii="仿宋" w:hAnsi="仿宋" w:eastAsia="仿宋" w:cs="仿宋"/>
          <w:sz w:val="24"/>
          <w:highlight w:val="none"/>
        </w:rPr>
        <w:t>1</w:t>
      </w:r>
      <w:r>
        <w:rPr>
          <w:rFonts w:ascii="仿宋" w:hAnsi="仿宋" w:eastAsia="仿宋" w:cs="仿宋"/>
          <w:sz w:val="24"/>
          <w:highlight w:val="none"/>
        </w:rPr>
        <w:t>0</w:t>
      </w:r>
      <w:r>
        <w:rPr>
          <w:rFonts w:hint="eastAsia" w:ascii="仿宋" w:hAnsi="仿宋" w:eastAsia="仿宋" w:cs="仿宋"/>
          <w:sz w:val="24"/>
          <w:highlight w:val="none"/>
        </w:rPr>
        <w:t>.3.1</w:t>
      </w:r>
      <w:r>
        <w:rPr>
          <w:rFonts w:ascii="仿宋" w:hAnsi="仿宋" w:eastAsia="仿宋" w:cs="仿宋"/>
          <w:sz w:val="24"/>
          <w:highlight w:val="none"/>
        </w:rPr>
        <w:t xml:space="preserve"> </w:t>
      </w:r>
      <w:bookmarkStart w:id="54" w:name="_Hlk137463702"/>
      <w:r>
        <w:rPr>
          <w:rFonts w:hint="eastAsia" w:ascii="仿宋" w:hAnsi="仿宋" w:eastAsia="仿宋" w:cs="仿宋"/>
          <w:sz w:val="24"/>
          <w:highlight w:val="none"/>
        </w:rPr>
        <w:t>乙方违反付款义务，未能按时足额支付转让价款</w:t>
      </w:r>
      <w:bookmarkStart w:id="55" w:name="_Hlk137913646"/>
      <w:r>
        <w:rPr>
          <w:rFonts w:hint="eastAsia" w:ascii="仿宋" w:hAnsi="仿宋" w:eastAsia="仿宋" w:cs="仿宋"/>
          <w:sz w:val="24"/>
          <w:highlight w:val="none"/>
        </w:rPr>
        <w:t>、履约保证金等任一应付款项的</w:t>
      </w:r>
      <w:bookmarkEnd w:id="55"/>
      <w:r>
        <w:rPr>
          <w:rFonts w:hint="eastAsia" w:ascii="仿宋" w:hAnsi="仿宋" w:eastAsia="仿宋" w:cs="仿宋"/>
          <w:sz w:val="24"/>
          <w:highlight w:val="none"/>
        </w:rPr>
        <w:t>，</w:t>
      </w:r>
      <w:r>
        <w:rPr>
          <w:rFonts w:hint="eastAsia" w:ascii="仿宋" w:hAnsi="仿宋" w:eastAsia="仿宋"/>
          <w:sz w:val="24"/>
          <w:highlight w:val="none"/>
        </w:rPr>
        <w:t>甲方有权选择单独或同时行使下列一项或多项权利：</w:t>
      </w:r>
    </w:p>
    <w:p>
      <w:pPr>
        <w:spacing w:before="156" w:beforeLines="50" w:line="360" w:lineRule="auto"/>
        <w:ind w:firstLine="480" w:firstLineChars="200"/>
        <w:rPr>
          <w:rFonts w:ascii="仿宋" w:hAnsi="仿宋" w:eastAsia="仿宋"/>
          <w:sz w:val="24"/>
          <w:highlight w:val="none"/>
        </w:rPr>
      </w:pPr>
      <w:bookmarkStart w:id="56" w:name="_Hlk137912035"/>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）没收乙方已缴纳的</w:t>
      </w:r>
      <w:r>
        <w:rPr>
          <w:rFonts w:hint="eastAsia" w:ascii="仿宋" w:hAnsi="仿宋" w:eastAsia="仿宋"/>
          <w:sz w:val="24"/>
          <w:szCs w:val="24"/>
          <w:highlight w:val="none"/>
        </w:rPr>
        <w:t>竞拍/投标/竞价</w:t>
      </w:r>
      <w:r>
        <w:rPr>
          <w:rFonts w:hint="eastAsia" w:ascii="仿宋" w:hAnsi="仿宋" w:eastAsia="仿宋"/>
          <w:sz w:val="24"/>
          <w:highlight w:val="none"/>
        </w:rPr>
        <w:t>保证金或履约保证金。</w:t>
      </w:r>
    </w:p>
    <w:p>
      <w:pPr>
        <w:spacing w:before="156" w:beforeLines="50"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）对于逾期款项，每逾期一日，要求乙方就应付未付价款按每日万分    之  向甲方支付违约金。</w:t>
      </w:r>
    </w:p>
    <w:p>
      <w:pPr>
        <w:spacing w:before="156" w:beforeLines="50"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w:t>
      </w:r>
      <w:r>
        <w:rPr>
          <w:rFonts w:hint="eastAsia" w:ascii="仿宋" w:hAnsi="仿宋" w:eastAsia="仿宋"/>
          <w:sz w:val="24"/>
          <w:highlight w:val="none"/>
        </w:rPr>
        <w:t>）要求乙方继续履行本协议，继续支付转让价款，</w:t>
      </w:r>
      <w:r>
        <w:rPr>
          <w:rFonts w:hint="eastAsia" w:ascii="仿宋" w:hAnsi="仿宋" w:eastAsia="仿宋" w:cs="楷体"/>
          <w:sz w:val="24"/>
          <w:highlight w:val="none"/>
        </w:rPr>
        <w:t>并有权宣布</w:t>
      </w:r>
      <w:r>
        <w:rPr>
          <w:rFonts w:hint="eastAsia" w:ascii="仿宋" w:hAnsi="仿宋" w:eastAsia="仿宋"/>
          <w:sz w:val="24"/>
          <w:highlight w:val="none"/>
        </w:rPr>
        <w:t>乙方</w:t>
      </w:r>
      <w:r>
        <w:rPr>
          <w:rFonts w:hint="eastAsia" w:ascii="仿宋" w:hAnsi="仿宋" w:eastAsia="仿宋" w:cs="楷体"/>
          <w:sz w:val="24"/>
          <w:highlight w:val="none"/>
        </w:rPr>
        <w:t>未付转让价款及其他款项的付款期限全部提前到期，</w:t>
      </w:r>
      <w:r>
        <w:rPr>
          <w:rFonts w:hint="eastAsia" w:ascii="仿宋" w:hAnsi="仿宋" w:eastAsia="仿宋" w:cs="仿宋"/>
          <w:sz w:val="24"/>
          <w:highlight w:val="none"/>
        </w:rPr>
        <w:t>要求</w:t>
      </w:r>
      <w:r>
        <w:rPr>
          <w:rFonts w:hint="eastAsia" w:ascii="仿宋" w:hAnsi="仿宋" w:eastAsia="仿宋"/>
          <w:sz w:val="24"/>
          <w:highlight w:val="none"/>
        </w:rPr>
        <w:t>乙方</w:t>
      </w:r>
      <w:r>
        <w:rPr>
          <w:rFonts w:hint="eastAsia" w:ascii="仿宋" w:hAnsi="仿宋" w:eastAsia="仿宋" w:cs="仿宋"/>
          <w:sz w:val="24"/>
          <w:highlight w:val="none"/>
        </w:rPr>
        <w:t>立即支付剩余全部转让价款及其他应付款项</w:t>
      </w:r>
      <w:r>
        <w:rPr>
          <w:rFonts w:hint="eastAsia" w:ascii="仿宋" w:hAnsi="仿宋" w:eastAsia="仿宋"/>
          <w:sz w:val="24"/>
          <w:highlight w:val="none"/>
        </w:rPr>
        <w:t>、扣收</w:t>
      </w:r>
      <w:bookmarkStart w:id="57" w:name="_Hlk137454382"/>
      <w:r>
        <w:rPr>
          <w:rFonts w:hint="eastAsia" w:ascii="仿宋" w:hAnsi="仿宋" w:eastAsia="仿宋"/>
          <w:sz w:val="24"/>
          <w:szCs w:val="24"/>
          <w:highlight w:val="none"/>
        </w:rPr>
        <w:t>竞拍/投标/竞价</w:t>
      </w:r>
      <w:r>
        <w:rPr>
          <w:rFonts w:hint="eastAsia" w:ascii="仿宋" w:hAnsi="仿宋" w:eastAsia="仿宋"/>
          <w:sz w:val="24"/>
          <w:highlight w:val="none"/>
        </w:rPr>
        <w:t>保证金或</w:t>
      </w:r>
      <w:bookmarkEnd w:id="57"/>
      <w:r>
        <w:rPr>
          <w:rFonts w:hint="eastAsia" w:ascii="仿宋" w:hAnsi="仿宋" w:eastAsia="仿宋"/>
          <w:sz w:val="24"/>
          <w:highlight w:val="none"/>
        </w:rPr>
        <w:t>履约保证金，并按本条约定标准主张逾期付款违约金（从本协议约定最晚付款日次日起计至全部转让价款等应付款项实际支付之日）。</w:t>
      </w:r>
    </w:p>
    <w:p>
      <w:pPr>
        <w:spacing w:before="156" w:beforeLines="50"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w:t>
      </w:r>
      <w:r>
        <w:rPr>
          <w:rFonts w:hint="eastAsia" w:ascii="仿宋" w:hAnsi="仿宋" w:eastAsia="仿宋"/>
          <w:sz w:val="24"/>
          <w:highlight w:val="none"/>
        </w:rPr>
        <w:t>）</w:t>
      </w:r>
      <w:r>
        <w:rPr>
          <w:rFonts w:hint="eastAsia" w:ascii="仿宋" w:hAnsi="仿宋" w:eastAsia="仿宋" w:cs="仿宋"/>
          <w:sz w:val="24"/>
          <w:highlight w:val="none"/>
        </w:rPr>
        <w:t>甲方有权自知道或应当知道前述情形之日起三年内向乙方发出解除本协议通知，单方</w:t>
      </w:r>
      <w:r>
        <w:rPr>
          <w:rFonts w:hint="eastAsia" w:ascii="仿宋" w:hAnsi="仿宋" w:eastAsia="仿宋"/>
          <w:sz w:val="24"/>
          <w:highlight w:val="none"/>
        </w:rPr>
        <w:t>解除本协议，扣收</w:t>
      </w:r>
      <w:r>
        <w:rPr>
          <w:rFonts w:hint="eastAsia" w:ascii="仿宋" w:hAnsi="仿宋" w:eastAsia="仿宋"/>
          <w:sz w:val="24"/>
          <w:szCs w:val="24"/>
          <w:highlight w:val="none"/>
        </w:rPr>
        <w:t>竞拍/投标/竞价</w:t>
      </w:r>
      <w:r>
        <w:rPr>
          <w:rFonts w:hint="eastAsia" w:ascii="仿宋" w:hAnsi="仿宋" w:eastAsia="仿宋"/>
          <w:sz w:val="24"/>
          <w:highlight w:val="none"/>
        </w:rPr>
        <w:t>保证金或履约保证金，并要求乙方支付违约金（从本协议约定最晚付款日次日起计至再处置之日，再处置之日是指</w:t>
      </w:r>
      <w:r>
        <w:rPr>
          <w:rFonts w:ascii="仿宋" w:hAnsi="仿宋" w:eastAsia="仿宋"/>
          <w:sz w:val="24"/>
          <w:highlight w:val="none"/>
        </w:rPr>
        <w:t xml:space="preserve">   之日</w:t>
      </w:r>
      <w:r>
        <w:rPr>
          <w:rFonts w:hint="eastAsia" w:ascii="仿宋" w:hAnsi="仿宋" w:eastAsia="仿宋"/>
          <w:sz w:val="24"/>
          <w:highlight w:val="none"/>
        </w:rPr>
        <w:t>）</w:t>
      </w:r>
      <w:bookmarkStart w:id="58" w:name="_Hlk137970608"/>
      <w:r>
        <w:rPr>
          <w:rFonts w:ascii="仿宋" w:hAnsi="仿宋" w:eastAsia="仿宋"/>
          <w:b/>
          <w:bCs/>
          <w:color w:val="000000" w:themeColor="text1"/>
          <w:sz w:val="24"/>
          <w:highlight w:val="none"/>
          <w14:textFill>
            <w14:solidFill>
              <w14:schemeClr w14:val="tx1"/>
            </w14:solidFill>
          </w14:textFill>
        </w:rPr>
        <w:t>（注：再处置</w:t>
      </w:r>
      <w:r>
        <w:rPr>
          <w:rFonts w:hint="eastAsia" w:ascii="仿宋" w:hAnsi="仿宋" w:eastAsia="仿宋"/>
          <w:b/>
          <w:bCs/>
          <w:color w:val="000000" w:themeColor="text1"/>
          <w:sz w:val="24"/>
          <w:highlight w:val="none"/>
          <w14:textFill>
            <w14:solidFill>
              <w14:schemeClr w14:val="tx1"/>
            </w14:solidFill>
          </w14:textFill>
        </w:rPr>
        <w:t>之</w:t>
      </w:r>
      <w:r>
        <w:rPr>
          <w:rFonts w:ascii="仿宋" w:hAnsi="仿宋" w:eastAsia="仿宋"/>
          <w:b/>
          <w:bCs/>
          <w:color w:val="000000" w:themeColor="text1"/>
          <w:sz w:val="24"/>
          <w:highlight w:val="none"/>
          <w14:textFill>
            <w14:solidFill>
              <w14:schemeClr w14:val="tx1"/>
            </w14:solidFill>
          </w14:textFill>
        </w:rPr>
        <w:t>日一般为签订处置协议、收回处置价款之日、</w:t>
      </w:r>
      <w:r>
        <w:rPr>
          <w:rFonts w:hint="eastAsia" w:ascii="仿宋" w:hAnsi="仿宋" w:eastAsia="仿宋"/>
          <w:b/>
          <w:bCs/>
          <w:color w:val="000000" w:themeColor="text1"/>
          <w:sz w:val="24"/>
          <w:highlight w:val="none"/>
          <w:lang w:eastAsia="zh-CN"/>
          <w14:textFill>
            <w14:solidFill>
              <w14:schemeClr w14:val="tx1"/>
            </w14:solidFill>
          </w14:textFill>
        </w:rPr>
        <w:t>标的资产</w:t>
      </w:r>
      <w:r>
        <w:rPr>
          <w:rFonts w:hint="eastAsia" w:ascii="仿宋" w:hAnsi="仿宋" w:eastAsia="仿宋"/>
          <w:b/>
          <w:bCs/>
          <w:color w:val="000000" w:themeColor="text1"/>
          <w:sz w:val="24"/>
          <w:highlight w:val="none"/>
          <w14:textFill>
            <w14:solidFill>
              <w14:schemeClr w14:val="tx1"/>
            </w14:solidFill>
          </w14:textFill>
        </w:rPr>
        <w:t>交付</w:t>
      </w:r>
      <w:r>
        <w:rPr>
          <w:rFonts w:ascii="仿宋" w:hAnsi="仿宋" w:eastAsia="仿宋"/>
          <w:b/>
          <w:bCs/>
          <w:color w:val="000000" w:themeColor="text1"/>
          <w:sz w:val="24"/>
          <w:highlight w:val="none"/>
          <w14:textFill>
            <w14:solidFill>
              <w14:schemeClr w14:val="tx1"/>
            </w14:solidFill>
          </w14:textFill>
        </w:rPr>
        <w:t>之日，分公司可根据项目情况选择适用）</w:t>
      </w:r>
      <w:bookmarkEnd w:id="58"/>
      <w:r>
        <w:rPr>
          <w:rFonts w:hint="eastAsia" w:ascii="仿宋" w:hAnsi="仿宋" w:eastAsia="仿宋"/>
          <w:sz w:val="24"/>
          <w:highlight w:val="none"/>
        </w:rPr>
        <w:t>。</w:t>
      </w:r>
      <w:r>
        <w:rPr>
          <w:rFonts w:hint="eastAsia" w:ascii="仿宋" w:hAnsi="仿宋" w:eastAsia="仿宋"/>
          <w:sz w:val="24"/>
          <w:szCs w:val="24"/>
          <w:highlight w:val="none"/>
        </w:rPr>
        <w:t>若竞拍/</w:t>
      </w:r>
      <w:r>
        <w:rPr>
          <w:rFonts w:ascii="仿宋" w:hAnsi="仿宋" w:eastAsia="仿宋"/>
          <w:sz w:val="24"/>
          <w:szCs w:val="24"/>
          <w:highlight w:val="none"/>
        </w:rPr>
        <w:t>投标/竞价保证金</w:t>
      </w:r>
      <w:r>
        <w:rPr>
          <w:rFonts w:hint="eastAsia" w:ascii="仿宋" w:hAnsi="仿宋" w:eastAsia="仿宋"/>
          <w:sz w:val="24"/>
          <w:szCs w:val="24"/>
          <w:highlight w:val="none"/>
        </w:rPr>
        <w:t>或履约保证金、违约金不足以赔偿甲方损失的，乙方仍应承担损失赔偿责任；</w:t>
      </w:r>
      <w:bookmarkStart w:id="59" w:name="_Hlk138003742"/>
      <w:r>
        <w:rPr>
          <w:rFonts w:hint="eastAsia" w:ascii="仿宋" w:hAnsi="仿宋" w:eastAsia="仿宋"/>
          <w:sz w:val="24"/>
          <w:szCs w:val="24"/>
          <w:highlight w:val="none"/>
        </w:rPr>
        <w:t>如重新处置该</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，乙方除应当承担第一次处置中甲乙双方应当支付的中介机构佣金、评估费、律师费等处置费用外，还应当补足再行处置价款低于本协议确定的转让价款的差额。在甲方未能就</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完成再次转让（以甲方收到再次转让的全部转让价款为准）前，乙方将不得要求甲方退回已支付的款项。乙方同意在甲方再次处置</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后，</w:t>
      </w:r>
      <w:r>
        <w:rPr>
          <w:rFonts w:ascii="仿宋" w:hAnsi="仿宋" w:eastAsia="仿宋"/>
          <w:sz w:val="24"/>
          <w:szCs w:val="24"/>
          <w:highlight w:val="none"/>
        </w:rPr>
        <w:t>就</w:t>
      </w:r>
      <w:r>
        <w:rPr>
          <w:rFonts w:hint="eastAsia" w:ascii="仿宋" w:hAnsi="仿宋" w:eastAsia="仿宋"/>
          <w:sz w:val="24"/>
          <w:szCs w:val="24"/>
          <w:highlight w:val="none"/>
        </w:rPr>
        <w:t>佣金等处置费用、</w:t>
      </w:r>
      <w:r>
        <w:rPr>
          <w:rFonts w:ascii="仿宋" w:hAnsi="仿宋" w:eastAsia="仿宋"/>
          <w:sz w:val="24"/>
          <w:szCs w:val="24"/>
          <w:highlight w:val="none"/>
        </w:rPr>
        <w:t>违约金</w:t>
      </w:r>
      <w:r>
        <w:rPr>
          <w:rFonts w:hint="eastAsia" w:ascii="仿宋" w:hAnsi="仿宋" w:eastAsia="仿宋"/>
          <w:sz w:val="24"/>
          <w:szCs w:val="24"/>
          <w:highlight w:val="none"/>
        </w:rPr>
        <w:t>、差额补足赔偿款</w:t>
      </w:r>
      <w:r>
        <w:rPr>
          <w:rFonts w:ascii="仿宋" w:hAnsi="仿宋" w:eastAsia="仿宋"/>
          <w:sz w:val="24"/>
          <w:szCs w:val="24"/>
          <w:highlight w:val="none"/>
        </w:rPr>
        <w:t>或赔偿款等各类</w:t>
      </w:r>
      <w:r>
        <w:rPr>
          <w:rFonts w:hint="eastAsia" w:ascii="仿宋" w:hAnsi="仿宋" w:eastAsia="仿宋"/>
          <w:sz w:val="24"/>
          <w:szCs w:val="24"/>
          <w:highlight w:val="none"/>
        </w:rPr>
        <w:t>乙方</w:t>
      </w:r>
      <w:r>
        <w:rPr>
          <w:rFonts w:ascii="仿宋" w:hAnsi="仿宋" w:eastAsia="仿宋"/>
          <w:sz w:val="24"/>
          <w:szCs w:val="24"/>
          <w:highlight w:val="none"/>
        </w:rPr>
        <w:t>应付未付款项，</w:t>
      </w:r>
      <w:r>
        <w:rPr>
          <w:rFonts w:hint="eastAsia" w:ascii="仿宋" w:hAnsi="仿宋" w:eastAsia="仿宋"/>
          <w:sz w:val="24"/>
          <w:szCs w:val="24"/>
          <w:highlight w:val="none"/>
        </w:rPr>
        <w:t>甲方</w:t>
      </w:r>
      <w:r>
        <w:rPr>
          <w:rFonts w:ascii="仿宋" w:hAnsi="仿宋" w:eastAsia="仿宋"/>
          <w:sz w:val="24"/>
          <w:szCs w:val="24"/>
          <w:highlight w:val="none"/>
        </w:rPr>
        <w:t>有权自行从</w:t>
      </w:r>
      <w:r>
        <w:rPr>
          <w:rFonts w:hint="eastAsia" w:ascii="仿宋" w:hAnsi="仿宋" w:eastAsia="仿宋"/>
          <w:sz w:val="24"/>
          <w:szCs w:val="24"/>
          <w:highlight w:val="none"/>
        </w:rPr>
        <w:t>乙方</w:t>
      </w:r>
      <w:r>
        <w:rPr>
          <w:rFonts w:ascii="仿宋" w:hAnsi="仿宋" w:eastAsia="仿宋"/>
          <w:sz w:val="24"/>
          <w:szCs w:val="24"/>
          <w:highlight w:val="none"/>
        </w:rPr>
        <w:t>已交纳的</w:t>
      </w:r>
      <w:r>
        <w:rPr>
          <w:rFonts w:hint="eastAsia" w:ascii="仿宋" w:hAnsi="仿宋" w:eastAsia="仿宋"/>
          <w:sz w:val="24"/>
          <w:szCs w:val="24"/>
          <w:highlight w:val="none"/>
        </w:rPr>
        <w:t>款项中抵扣</w:t>
      </w:r>
      <w:r>
        <w:rPr>
          <w:rFonts w:ascii="仿宋" w:hAnsi="仿宋" w:eastAsia="仿宋"/>
          <w:sz w:val="24"/>
          <w:szCs w:val="24"/>
          <w:highlight w:val="none"/>
        </w:rPr>
        <w:t>，</w:t>
      </w:r>
      <w:r>
        <w:rPr>
          <w:rFonts w:hint="eastAsia" w:ascii="仿宋" w:hAnsi="仿宋" w:eastAsia="仿宋"/>
          <w:sz w:val="24"/>
          <w:szCs w:val="24"/>
          <w:highlight w:val="none"/>
        </w:rPr>
        <w:t>乙方</w:t>
      </w:r>
      <w:r>
        <w:rPr>
          <w:rFonts w:ascii="仿宋" w:hAnsi="仿宋" w:eastAsia="仿宋"/>
          <w:sz w:val="24"/>
          <w:szCs w:val="24"/>
          <w:highlight w:val="none"/>
        </w:rPr>
        <w:t>不得要求返还。</w:t>
      </w:r>
      <w:r>
        <w:rPr>
          <w:rFonts w:hint="eastAsia" w:ascii="仿宋" w:hAnsi="仿宋" w:eastAsia="仿宋"/>
          <w:sz w:val="24"/>
          <w:szCs w:val="24"/>
          <w:highlight w:val="none"/>
        </w:rPr>
        <w:t>如抵扣后存在剩余的，甲方无息退回乙方；</w:t>
      </w:r>
      <w:r>
        <w:rPr>
          <w:rFonts w:ascii="仿宋" w:hAnsi="仿宋" w:eastAsia="仿宋"/>
          <w:sz w:val="24"/>
          <w:szCs w:val="24"/>
          <w:highlight w:val="none"/>
        </w:rPr>
        <w:t>抵扣后仍存在</w:t>
      </w:r>
      <w:r>
        <w:rPr>
          <w:rFonts w:hint="eastAsia" w:ascii="仿宋" w:hAnsi="仿宋" w:eastAsia="仿宋"/>
          <w:sz w:val="24"/>
          <w:szCs w:val="24"/>
          <w:highlight w:val="none"/>
        </w:rPr>
        <w:t>乙方</w:t>
      </w:r>
      <w:r>
        <w:rPr>
          <w:rFonts w:ascii="仿宋" w:hAnsi="仿宋" w:eastAsia="仿宋"/>
          <w:sz w:val="24"/>
          <w:szCs w:val="24"/>
          <w:highlight w:val="none"/>
        </w:rPr>
        <w:t>应付未付款项的，</w:t>
      </w:r>
      <w:r>
        <w:rPr>
          <w:rFonts w:hint="eastAsia" w:ascii="仿宋" w:hAnsi="仿宋" w:eastAsia="仿宋"/>
          <w:sz w:val="24"/>
          <w:szCs w:val="24"/>
          <w:highlight w:val="none"/>
        </w:rPr>
        <w:t>甲方</w:t>
      </w:r>
      <w:r>
        <w:rPr>
          <w:rFonts w:ascii="仿宋" w:hAnsi="仿宋" w:eastAsia="仿宋"/>
          <w:sz w:val="24"/>
          <w:szCs w:val="24"/>
          <w:highlight w:val="none"/>
        </w:rPr>
        <w:t>有权继续向</w:t>
      </w:r>
      <w:r>
        <w:rPr>
          <w:rFonts w:hint="eastAsia" w:ascii="仿宋" w:hAnsi="仿宋" w:eastAsia="仿宋"/>
          <w:sz w:val="24"/>
          <w:szCs w:val="24"/>
          <w:highlight w:val="none"/>
        </w:rPr>
        <w:t>乙方</w:t>
      </w:r>
      <w:r>
        <w:rPr>
          <w:rFonts w:ascii="仿宋" w:hAnsi="仿宋" w:eastAsia="仿宋"/>
          <w:sz w:val="24"/>
          <w:szCs w:val="24"/>
          <w:highlight w:val="none"/>
        </w:rPr>
        <w:t>追索差额部分</w:t>
      </w:r>
      <w:r>
        <w:rPr>
          <w:rFonts w:hint="eastAsia" w:ascii="仿宋" w:hAnsi="仿宋" w:eastAsia="仿宋"/>
          <w:sz w:val="24"/>
          <w:szCs w:val="24"/>
          <w:highlight w:val="none"/>
        </w:rPr>
        <w:t>。</w:t>
      </w:r>
      <w:bookmarkEnd w:id="59"/>
    </w:p>
    <w:bookmarkEnd w:id="54"/>
    <w:bookmarkEnd w:id="56"/>
    <w:p>
      <w:pPr>
        <w:spacing w:before="156" w:beforeLines="50" w:line="360" w:lineRule="auto"/>
        <w:ind w:firstLine="480" w:firstLineChars="200"/>
        <w:rPr>
          <w:rFonts w:ascii="仿宋" w:hAnsi="仿宋" w:eastAsia="仿宋"/>
          <w:sz w:val="24"/>
          <w:highlight w:val="none"/>
        </w:rPr>
      </w:pPr>
      <w:bookmarkStart w:id="60" w:name="_Hlk138003750"/>
      <w:r>
        <w:rPr>
          <w:rFonts w:hint="eastAsia" w:ascii="仿宋" w:hAnsi="仿宋" w:eastAsia="仿宋"/>
          <w:sz w:val="24"/>
          <w:szCs w:val="24"/>
          <w:highlight w:val="none"/>
        </w:rPr>
        <w:t>为避免歧义，甲方要求解除本协议或继续履行本协议的，有权同时要求乙方按照本条约定支付违约金、赔偿金、没收竞拍/投标/竞价保证金或履约保证金。</w:t>
      </w:r>
      <w:r>
        <w:rPr>
          <w:rFonts w:hint="eastAsia" w:ascii="仿宋" w:hAnsi="仿宋" w:eastAsia="仿宋"/>
          <w:sz w:val="24"/>
          <w:highlight w:val="none"/>
        </w:rPr>
        <w:t>如甲方行使前述权利之后仍不足以弥补其所遭受的损失的，仍有权要求乙方承担损害赔偿责任。</w:t>
      </w:r>
      <w:bookmarkEnd w:id="60"/>
    </w:p>
    <w:p>
      <w:pPr>
        <w:tabs>
          <w:tab w:val="left" w:pos="1260"/>
        </w:tabs>
        <w:snapToGrid w:val="0"/>
        <w:spacing w:before="156" w:beforeLines="50" w:line="360" w:lineRule="auto"/>
        <w:ind w:right="-87" w:firstLine="480" w:firstLineChars="200"/>
        <w:rPr>
          <w:rFonts w:ascii="仿宋" w:hAnsi="仿宋" w:eastAsia="仿宋" w:cs="仿宋"/>
          <w:sz w:val="24"/>
          <w:highlight w:val="none"/>
        </w:rPr>
      </w:pPr>
      <w:r>
        <w:rPr>
          <w:rFonts w:ascii="仿宋" w:hAnsi="仿宋" w:eastAsia="仿宋" w:cs="仿宋"/>
          <w:color w:val="000000"/>
          <w:sz w:val="24"/>
          <w:highlight w:val="none"/>
        </w:rPr>
        <w:t>10.3</w:t>
      </w:r>
      <w:r>
        <w:rPr>
          <w:rFonts w:ascii="仿宋" w:hAnsi="仿宋" w:eastAsia="仿宋" w:cs="仿宋"/>
          <w:color w:val="000000"/>
          <w:sz w:val="24"/>
          <w:highlight w:val="none"/>
          <w:lang w:eastAsia="zh-Hans"/>
        </w:rPr>
        <w:t xml:space="preserve">.2 </w:t>
      </w:r>
      <w:r>
        <w:rPr>
          <w:rFonts w:hint="eastAsia" w:ascii="仿宋" w:hAnsi="仿宋" w:eastAsia="仿宋" w:cs="仿宋"/>
          <w:sz w:val="24"/>
          <w:highlight w:val="none"/>
        </w:rPr>
        <w:t>除本协议另有约定外，如乙方所作陈述、保证与承诺等不真实、不准确、不完整或故意使人误解，或存在违反</w:t>
      </w:r>
      <w:r>
        <w:rPr>
          <w:rFonts w:hint="eastAsia" w:ascii="仿宋" w:hAnsi="仿宋" w:eastAsia="仿宋" w:cs="楷体"/>
          <w:sz w:val="24"/>
          <w:highlight w:val="none"/>
        </w:rPr>
        <w:t>保密、通知、陈述、保证与承诺等本协议项下付款义务外的其他任一义务的</w:t>
      </w:r>
      <w:r>
        <w:rPr>
          <w:rFonts w:hint="eastAsia" w:ascii="仿宋" w:hAnsi="仿宋" w:eastAsia="仿宋" w:cs="仿宋"/>
          <w:sz w:val="24"/>
          <w:highlight w:val="none"/>
        </w:rPr>
        <w:t>，均视为该方违约，</w:t>
      </w:r>
      <w:bookmarkStart w:id="61" w:name="_Hlk137920388"/>
      <w:r>
        <w:rPr>
          <w:rFonts w:hint="eastAsia" w:ascii="仿宋" w:hAnsi="仿宋" w:eastAsia="仿宋" w:cs="仿宋"/>
          <w:sz w:val="24"/>
          <w:highlight w:val="none"/>
        </w:rPr>
        <w:t>甲方有权选择单独或同时行使下列一项或多项权利</w:t>
      </w:r>
      <w:bookmarkEnd w:id="61"/>
      <w:r>
        <w:rPr>
          <w:rFonts w:hint="eastAsia" w:ascii="仿宋" w:hAnsi="仿宋" w:eastAsia="仿宋" w:cs="仿宋"/>
          <w:sz w:val="24"/>
          <w:highlight w:val="none"/>
        </w:rPr>
        <w:t>：</w:t>
      </w:r>
    </w:p>
    <w:p>
      <w:pPr>
        <w:tabs>
          <w:tab w:val="left" w:pos="1260"/>
        </w:tabs>
        <w:snapToGrid w:val="0"/>
        <w:spacing w:before="156" w:beforeLines="50" w:line="360" w:lineRule="auto"/>
        <w:ind w:right="-87" w:firstLine="480" w:firstLineChars="200"/>
        <w:rPr>
          <w:rFonts w:ascii="仿宋" w:hAnsi="仿宋" w:eastAsia="仿宋" w:cs="仿宋"/>
          <w:sz w:val="24"/>
          <w:highlight w:val="none"/>
          <w:lang w:bidi="ar"/>
        </w:rPr>
      </w:pPr>
      <w:bookmarkStart w:id="62" w:name="_Hlk137912101"/>
      <w:bookmarkStart w:id="63" w:name="_Hlk137463741"/>
      <w:r>
        <w:rPr>
          <w:rFonts w:hint="eastAsia" w:ascii="仿宋" w:hAnsi="仿宋" w:eastAsia="仿宋" w:cs="仿宋"/>
          <w:color w:val="000000"/>
          <w:sz w:val="24"/>
          <w:highlight w:val="none"/>
          <w:lang w:bidi="ar"/>
        </w:rPr>
        <w:t>（1）</w:t>
      </w:r>
      <w:r>
        <w:rPr>
          <w:rFonts w:hint="eastAsia" w:ascii="仿宋" w:hAnsi="仿宋" w:eastAsia="仿宋"/>
          <w:sz w:val="24"/>
          <w:highlight w:val="none"/>
        </w:rPr>
        <w:t>没收乙方已缴纳的</w:t>
      </w:r>
      <w:r>
        <w:rPr>
          <w:rFonts w:hint="eastAsia" w:ascii="仿宋" w:hAnsi="仿宋" w:eastAsia="仿宋"/>
          <w:sz w:val="24"/>
          <w:szCs w:val="24"/>
          <w:highlight w:val="none"/>
        </w:rPr>
        <w:t>竞拍/投标/竞价</w:t>
      </w:r>
      <w:r>
        <w:rPr>
          <w:rFonts w:hint="eastAsia" w:ascii="仿宋" w:hAnsi="仿宋" w:eastAsia="仿宋"/>
          <w:sz w:val="24"/>
          <w:highlight w:val="none"/>
        </w:rPr>
        <w:t>保证金或履约保证金</w:t>
      </w:r>
      <w:r>
        <w:rPr>
          <w:rFonts w:hint="eastAsia" w:ascii="仿宋" w:hAnsi="仿宋" w:eastAsia="仿宋" w:cs="仿宋"/>
          <w:sz w:val="24"/>
          <w:highlight w:val="none"/>
          <w:lang w:bidi="ar"/>
        </w:rPr>
        <w:t>。</w:t>
      </w:r>
    </w:p>
    <w:p>
      <w:pPr>
        <w:tabs>
          <w:tab w:val="left" w:pos="1260"/>
        </w:tabs>
        <w:snapToGrid w:val="0"/>
        <w:spacing w:before="156" w:beforeLines="50" w:line="360" w:lineRule="auto"/>
        <w:ind w:right="-87" w:firstLine="480" w:firstLineChars="200"/>
        <w:rPr>
          <w:rFonts w:ascii="仿宋" w:hAnsi="仿宋" w:eastAsia="仿宋" w:cs="仿宋"/>
          <w:color w:val="000000"/>
          <w:sz w:val="24"/>
          <w:highlight w:val="none"/>
          <w:lang w:bidi="ar"/>
        </w:rPr>
      </w:pPr>
      <w:r>
        <w:rPr>
          <w:rFonts w:hint="eastAsia" w:ascii="仿宋" w:hAnsi="仿宋" w:eastAsia="仿宋" w:cs="仿宋"/>
          <w:sz w:val="24"/>
          <w:highlight w:val="none"/>
          <w:lang w:bidi="ar"/>
        </w:rPr>
        <w:t>（2）</w:t>
      </w:r>
      <w:r>
        <w:rPr>
          <w:rFonts w:hint="eastAsia" w:ascii="仿宋" w:hAnsi="仿宋" w:eastAsia="仿宋" w:cs="仿宋"/>
          <w:color w:val="000000"/>
          <w:sz w:val="24"/>
          <w:highlight w:val="none"/>
          <w:lang w:bidi="ar"/>
        </w:rPr>
        <w:t>甲方有权要求乙方按照转让价款总额的万分之   支付违约金。</w:t>
      </w:r>
    </w:p>
    <w:p>
      <w:pPr>
        <w:tabs>
          <w:tab w:val="left" w:pos="1260"/>
        </w:tabs>
        <w:snapToGrid w:val="0"/>
        <w:spacing w:before="156" w:beforeLines="50" w:line="360" w:lineRule="auto"/>
        <w:ind w:right="-87" w:firstLine="480" w:firstLineChars="200"/>
        <w:rPr>
          <w:rFonts w:ascii="仿宋" w:hAnsi="仿宋" w:eastAsia="仿宋"/>
          <w:sz w:val="24"/>
          <w:highlight w:val="none"/>
        </w:rPr>
      </w:pPr>
      <w:r>
        <w:rPr>
          <w:rFonts w:hint="eastAsia" w:ascii="仿宋" w:hAnsi="仿宋" w:eastAsia="仿宋" w:cs="仿宋"/>
          <w:color w:val="000000"/>
          <w:sz w:val="24"/>
          <w:highlight w:val="none"/>
          <w:lang w:bidi="ar"/>
        </w:rPr>
        <w:t>（3）</w:t>
      </w:r>
      <w:bookmarkStart w:id="64" w:name="_Hlk136865448"/>
      <w:r>
        <w:rPr>
          <w:rFonts w:hint="eastAsia" w:ascii="仿宋" w:hAnsi="仿宋" w:eastAsia="仿宋"/>
          <w:sz w:val="24"/>
          <w:highlight w:val="none"/>
        </w:rPr>
        <w:t>要求乙方继续履行本协议，继续支付转让价款，</w:t>
      </w:r>
      <w:r>
        <w:rPr>
          <w:rFonts w:hint="eastAsia" w:ascii="仿宋" w:hAnsi="仿宋" w:eastAsia="仿宋" w:cs="楷体"/>
          <w:sz w:val="24"/>
          <w:highlight w:val="none"/>
        </w:rPr>
        <w:t>并有权宣布</w:t>
      </w:r>
      <w:r>
        <w:rPr>
          <w:rFonts w:hint="eastAsia" w:ascii="仿宋" w:hAnsi="仿宋" w:eastAsia="仿宋"/>
          <w:sz w:val="24"/>
          <w:highlight w:val="none"/>
        </w:rPr>
        <w:t>乙方</w:t>
      </w:r>
      <w:r>
        <w:rPr>
          <w:rFonts w:hint="eastAsia" w:ascii="仿宋" w:hAnsi="仿宋" w:eastAsia="仿宋" w:cs="楷体"/>
          <w:sz w:val="24"/>
          <w:highlight w:val="none"/>
        </w:rPr>
        <w:t>未付转让价款及其他款项的付款期限全部提前到期，</w:t>
      </w:r>
      <w:r>
        <w:rPr>
          <w:rFonts w:hint="eastAsia" w:ascii="仿宋" w:hAnsi="仿宋" w:eastAsia="仿宋" w:cs="仿宋"/>
          <w:sz w:val="24"/>
          <w:highlight w:val="none"/>
        </w:rPr>
        <w:t>要求</w:t>
      </w:r>
      <w:r>
        <w:rPr>
          <w:rFonts w:hint="eastAsia" w:ascii="仿宋" w:hAnsi="仿宋" w:eastAsia="仿宋"/>
          <w:sz w:val="24"/>
          <w:highlight w:val="none"/>
        </w:rPr>
        <w:t>乙方</w:t>
      </w:r>
      <w:r>
        <w:rPr>
          <w:rFonts w:hint="eastAsia" w:ascii="仿宋" w:hAnsi="仿宋" w:eastAsia="仿宋" w:cs="仿宋"/>
          <w:sz w:val="24"/>
          <w:highlight w:val="none"/>
        </w:rPr>
        <w:t>立即支付剩余全部转让价款及其他应付款项</w:t>
      </w:r>
      <w:r>
        <w:rPr>
          <w:rFonts w:hint="eastAsia" w:ascii="仿宋" w:hAnsi="仿宋" w:eastAsia="仿宋"/>
          <w:sz w:val="24"/>
          <w:highlight w:val="none"/>
        </w:rPr>
        <w:t>、扣收</w:t>
      </w:r>
      <w:r>
        <w:rPr>
          <w:rFonts w:hint="eastAsia" w:ascii="仿宋" w:hAnsi="仿宋" w:eastAsia="仿宋"/>
          <w:sz w:val="24"/>
          <w:szCs w:val="24"/>
          <w:highlight w:val="none"/>
        </w:rPr>
        <w:t>竞拍/投标/竞价</w:t>
      </w:r>
      <w:r>
        <w:rPr>
          <w:rFonts w:hint="eastAsia" w:ascii="仿宋" w:hAnsi="仿宋" w:eastAsia="仿宋"/>
          <w:sz w:val="24"/>
          <w:highlight w:val="none"/>
        </w:rPr>
        <w:t>保证金或履约保证金，并按本条约定标准主张违约金。</w:t>
      </w:r>
    </w:p>
    <w:bookmarkEnd w:id="64"/>
    <w:p>
      <w:pPr>
        <w:spacing w:before="156" w:beforeLines="5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要求乙方返还应由乙方支付而根据法律法规甲方通过承担连带或补充责任支付的款项，乙方在合理期限内未返还该等款项的，除要求乙方继续返还该等款项外，甲方还有权每日按照应返还而未返还金额的万分之 </w:t>
      </w:r>
      <w:r>
        <w:rPr>
          <w:rFonts w:ascii="仿宋" w:hAnsi="仿宋" w:eastAsia="仿宋" w:cs="仿宋"/>
          <w:sz w:val="24"/>
          <w:highlight w:val="none"/>
        </w:rPr>
        <w:t xml:space="preserve">  </w:t>
      </w:r>
      <w:r>
        <w:rPr>
          <w:rFonts w:hint="eastAsia" w:ascii="仿宋" w:hAnsi="仿宋" w:eastAsia="仿宋" w:cs="仿宋"/>
          <w:sz w:val="24"/>
          <w:highlight w:val="none"/>
        </w:rPr>
        <w:t>向乙方计收违约金。</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cs="仿宋"/>
          <w:sz w:val="24"/>
          <w:highlight w:val="none"/>
        </w:rPr>
        <w:t>（5）甲方有权自知道或应当知道前述情形之日起三年内向乙方发出解除本协议通知，单方</w:t>
      </w:r>
      <w:r>
        <w:rPr>
          <w:rFonts w:hint="eastAsia" w:ascii="仿宋" w:hAnsi="仿宋" w:eastAsia="仿宋"/>
          <w:sz w:val="24"/>
          <w:highlight w:val="none"/>
        </w:rPr>
        <w:t>解除本协议，扣收</w:t>
      </w:r>
      <w:r>
        <w:rPr>
          <w:rFonts w:hint="eastAsia" w:ascii="仿宋" w:hAnsi="仿宋" w:eastAsia="仿宋"/>
          <w:sz w:val="24"/>
          <w:szCs w:val="24"/>
          <w:highlight w:val="none"/>
        </w:rPr>
        <w:t>竞拍/投标/竞价</w:t>
      </w:r>
      <w:r>
        <w:rPr>
          <w:rFonts w:hint="eastAsia" w:ascii="仿宋" w:hAnsi="仿宋" w:eastAsia="仿宋"/>
          <w:sz w:val="24"/>
          <w:highlight w:val="none"/>
        </w:rPr>
        <w:t>保证金或履约保证金，并要求乙方支付违约金。</w:t>
      </w:r>
      <w:bookmarkEnd w:id="62"/>
      <w:bookmarkEnd w:id="63"/>
      <w:r>
        <w:rPr>
          <w:rFonts w:hint="eastAsia" w:ascii="仿宋" w:hAnsi="仿宋" w:eastAsia="仿宋"/>
          <w:sz w:val="24"/>
          <w:szCs w:val="24"/>
          <w:highlight w:val="none"/>
        </w:rPr>
        <w:t>若竞拍/</w:t>
      </w:r>
      <w:r>
        <w:rPr>
          <w:rFonts w:ascii="仿宋" w:hAnsi="仿宋" w:eastAsia="仿宋"/>
          <w:sz w:val="24"/>
          <w:szCs w:val="24"/>
          <w:highlight w:val="none"/>
        </w:rPr>
        <w:t>投标/竞价保证金</w:t>
      </w:r>
      <w:r>
        <w:rPr>
          <w:rFonts w:hint="eastAsia" w:ascii="仿宋" w:hAnsi="仿宋" w:eastAsia="仿宋"/>
          <w:sz w:val="24"/>
          <w:szCs w:val="24"/>
          <w:highlight w:val="none"/>
        </w:rPr>
        <w:t>或履约保证金、违约金不足以赔偿甲方损失的，乙方仍应承担损失赔偿责任；如重新处置该</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，乙方除应当承担第一次处置中甲乙双方应当支付的中介机构佣金、评估费、律师费等处置费用外，还应当补足再行处置价款低于本协议确定的转让价款的差额。在甲方未能就</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完成再次转让（以甲方收到再次转让的全部转让价款为准）前，乙方将不得要求甲方退回已支付的款项。乙方同意在甲方再次处置</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后，</w:t>
      </w:r>
      <w:r>
        <w:rPr>
          <w:rFonts w:ascii="仿宋" w:hAnsi="仿宋" w:eastAsia="仿宋"/>
          <w:sz w:val="24"/>
          <w:szCs w:val="24"/>
          <w:highlight w:val="none"/>
        </w:rPr>
        <w:t>就</w:t>
      </w:r>
      <w:r>
        <w:rPr>
          <w:rFonts w:hint="eastAsia" w:ascii="仿宋" w:hAnsi="仿宋" w:eastAsia="仿宋"/>
          <w:sz w:val="24"/>
          <w:szCs w:val="24"/>
          <w:highlight w:val="none"/>
        </w:rPr>
        <w:t>佣金等处置费用、</w:t>
      </w:r>
      <w:r>
        <w:rPr>
          <w:rFonts w:ascii="仿宋" w:hAnsi="仿宋" w:eastAsia="仿宋"/>
          <w:sz w:val="24"/>
          <w:szCs w:val="24"/>
          <w:highlight w:val="none"/>
        </w:rPr>
        <w:t>违约金</w:t>
      </w:r>
      <w:r>
        <w:rPr>
          <w:rFonts w:hint="eastAsia" w:ascii="仿宋" w:hAnsi="仿宋" w:eastAsia="仿宋"/>
          <w:sz w:val="24"/>
          <w:szCs w:val="24"/>
          <w:highlight w:val="none"/>
        </w:rPr>
        <w:t>、差额补足赔偿款</w:t>
      </w:r>
      <w:r>
        <w:rPr>
          <w:rFonts w:ascii="仿宋" w:hAnsi="仿宋" w:eastAsia="仿宋"/>
          <w:sz w:val="24"/>
          <w:szCs w:val="24"/>
          <w:highlight w:val="none"/>
        </w:rPr>
        <w:t>或赔偿款等各类</w:t>
      </w:r>
      <w:r>
        <w:rPr>
          <w:rFonts w:hint="eastAsia" w:ascii="仿宋" w:hAnsi="仿宋" w:eastAsia="仿宋"/>
          <w:sz w:val="24"/>
          <w:szCs w:val="24"/>
          <w:highlight w:val="none"/>
        </w:rPr>
        <w:t>乙方</w:t>
      </w:r>
      <w:r>
        <w:rPr>
          <w:rFonts w:ascii="仿宋" w:hAnsi="仿宋" w:eastAsia="仿宋"/>
          <w:sz w:val="24"/>
          <w:szCs w:val="24"/>
          <w:highlight w:val="none"/>
        </w:rPr>
        <w:t>应付未付款项，</w:t>
      </w:r>
      <w:r>
        <w:rPr>
          <w:rFonts w:hint="eastAsia" w:ascii="仿宋" w:hAnsi="仿宋" w:eastAsia="仿宋"/>
          <w:sz w:val="24"/>
          <w:szCs w:val="24"/>
          <w:highlight w:val="none"/>
        </w:rPr>
        <w:t>甲方</w:t>
      </w:r>
      <w:r>
        <w:rPr>
          <w:rFonts w:ascii="仿宋" w:hAnsi="仿宋" w:eastAsia="仿宋"/>
          <w:sz w:val="24"/>
          <w:szCs w:val="24"/>
          <w:highlight w:val="none"/>
        </w:rPr>
        <w:t>有权自行从</w:t>
      </w:r>
      <w:r>
        <w:rPr>
          <w:rFonts w:hint="eastAsia" w:ascii="仿宋" w:hAnsi="仿宋" w:eastAsia="仿宋"/>
          <w:sz w:val="24"/>
          <w:szCs w:val="24"/>
          <w:highlight w:val="none"/>
        </w:rPr>
        <w:t>乙方</w:t>
      </w:r>
      <w:r>
        <w:rPr>
          <w:rFonts w:ascii="仿宋" w:hAnsi="仿宋" w:eastAsia="仿宋"/>
          <w:sz w:val="24"/>
          <w:szCs w:val="24"/>
          <w:highlight w:val="none"/>
        </w:rPr>
        <w:t>已交纳的</w:t>
      </w:r>
      <w:r>
        <w:rPr>
          <w:rFonts w:hint="eastAsia" w:ascii="仿宋" w:hAnsi="仿宋" w:eastAsia="仿宋"/>
          <w:sz w:val="24"/>
          <w:szCs w:val="24"/>
          <w:highlight w:val="none"/>
        </w:rPr>
        <w:t>款项中抵扣</w:t>
      </w:r>
      <w:r>
        <w:rPr>
          <w:rFonts w:ascii="仿宋" w:hAnsi="仿宋" w:eastAsia="仿宋"/>
          <w:sz w:val="24"/>
          <w:szCs w:val="24"/>
          <w:highlight w:val="none"/>
        </w:rPr>
        <w:t>，</w:t>
      </w:r>
      <w:r>
        <w:rPr>
          <w:rFonts w:hint="eastAsia" w:ascii="仿宋" w:hAnsi="仿宋" w:eastAsia="仿宋"/>
          <w:sz w:val="24"/>
          <w:szCs w:val="24"/>
          <w:highlight w:val="none"/>
        </w:rPr>
        <w:t>乙方</w:t>
      </w:r>
      <w:r>
        <w:rPr>
          <w:rFonts w:ascii="仿宋" w:hAnsi="仿宋" w:eastAsia="仿宋"/>
          <w:sz w:val="24"/>
          <w:szCs w:val="24"/>
          <w:highlight w:val="none"/>
        </w:rPr>
        <w:t>不得要求返还。</w:t>
      </w:r>
      <w:r>
        <w:rPr>
          <w:rFonts w:hint="eastAsia" w:ascii="仿宋" w:hAnsi="仿宋" w:eastAsia="仿宋"/>
          <w:sz w:val="24"/>
          <w:szCs w:val="24"/>
          <w:highlight w:val="none"/>
        </w:rPr>
        <w:t>如抵扣后存在剩余的，甲方无息退回乙方；</w:t>
      </w:r>
      <w:r>
        <w:rPr>
          <w:rFonts w:ascii="仿宋" w:hAnsi="仿宋" w:eastAsia="仿宋"/>
          <w:sz w:val="24"/>
          <w:szCs w:val="24"/>
          <w:highlight w:val="none"/>
        </w:rPr>
        <w:t>抵扣后仍存在</w:t>
      </w:r>
      <w:r>
        <w:rPr>
          <w:rFonts w:hint="eastAsia" w:ascii="仿宋" w:hAnsi="仿宋" w:eastAsia="仿宋"/>
          <w:sz w:val="24"/>
          <w:szCs w:val="24"/>
          <w:highlight w:val="none"/>
        </w:rPr>
        <w:t>乙方</w:t>
      </w:r>
      <w:r>
        <w:rPr>
          <w:rFonts w:ascii="仿宋" w:hAnsi="仿宋" w:eastAsia="仿宋"/>
          <w:sz w:val="24"/>
          <w:szCs w:val="24"/>
          <w:highlight w:val="none"/>
        </w:rPr>
        <w:t>应付未付款项的，</w:t>
      </w:r>
      <w:r>
        <w:rPr>
          <w:rFonts w:hint="eastAsia" w:ascii="仿宋" w:hAnsi="仿宋" w:eastAsia="仿宋"/>
          <w:sz w:val="24"/>
          <w:szCs w:val="24"/>
          <w:highlight w:val="none"/>
        </w:rPr>
        <w:t>甲方</w:t>
      </w:r>
      <w:r>
        <w:rPr>
          <w:rFonts w:ascii="仿宋" w:hAnsi="仿宋" w:eastAsia="仿宋"/>
          <w:sz w:val="24"/>
          <w:szCs w:val="24"/>
          <w:highlight w:val="none"/>
        </w:rPr>
        <w:t>有权继续向</w:t>
      </w:r>
      <w:r>
        <w:rPr>
          <w:rFonts w:hint="eastAsia" w:ascii="仿宋" w:hAnsi="仿宋" w:eastAsia="仿宋"/>
          <w:sz w:val="24"/>
          <w:szCs w:val="24"/>
          <w:highlight w:val="none"/>
        </w:rPr>
        <w:t>乙方</w:t>
      </w:r>
      <w:r>
        <w:rPr>
          <w:rFonts w:ascii="仿宋" w:hAnsi="仿宋" w:eastAsia="仿宋"/>
          <w:sz w:val="24"/>
          <w:szCs w:val="24"/>
          <w:highlight w:val="none"/>
        </w:rPr>
        <w:t>追索差额部分</w:t>
      </w:r>
      <w:r>
        <w:rPr>
          <w:rFonts w:hint="eastAsia" w:ascii="仿宋" w:hAnsi="仿宋" w:eastAsia="仿宋"/>
          <w:sz w:val="24"/>
          <w:szCs w:val="24"/>
          <w:highlight w:val="none"/>
        </w:rPr>
        <w:t>。</w:t>
      </w:r>
    </w:p>
    <w:p>
      <w:pPr>
        <w:spacing w:before="156" w:beforeLines="50" w:line="360" w:lineRule="auto"/>
        <w:ind w:firstLine="480" w:firstLineChars="200"/>
        <w:rPr>
          <w:rFonts w:ascii="仿宋" w:hAnsi="仿宋" w:eastAsia="仿宋"/>
          <w:sz w:val="24"/>
          <w:highlight w:val="none"/>
        </w:rPr>
      </w:pPr>
      <w:r>
        <w:rPr>
          <w:rFonts w:hint="eastAsia" w:ascii="仿宋" w:hAnsi="仿宋" w:eastAsia="仿宋"/>
          <w:sz w:val="24"/>
          <w:szCs w:val="24"/>
          <w:highlight w:val="none"/>
        </w:rPr>
        <w:t>为避免歧义，甲方要求解除本协议或继续履行本协议的，有权同时要求乙方按照本条约定支付违约金、赔偿金、没收竞拍/投标/竞价保证金或履约保证金。如甲方行使前述权利之后仍不足以弥补其所遭受的损失的，仍有权要求乙方承担损害赔偿责任</w:t>
      </w:r>
      <w:r>
        <w:rPr>
          <w:rFonts w:hint="eastAsia" w:ascii="仿宋" w:hAnsi="仿宋" w:eastAsia="仿宋"/>
          <w:sz w:val="24"/>
          <w:highlight w:val="none"/>
        </w:rPr>
        <w:t>。</w:t>
      </w:r>
    </w:p>
    <w:p>
      <w:pPr>
        <w:tabs>
          <w:tab w:val="left" w:pos="1260"/>
        </w:tabs>
        <w:snapToGrid w:val="0"/>
        <w:spacing w:before="156" w:beforeLines="50" w:line="360" w:lineRule="auto"/>
        <w:ind w:right="-87" w:firstLine="480" w:firstLineChars="200"/>
        <w:rPr>
          <w:rFonts w:ascii="仿宋" w:hAnsi="仿宋" w:eastAsia="仿宋"/>
          <w:sz w:val="24"/>
          <w:highlight w:val="none"/>
        </w:rPr>
      </w:pPr>
      <w:r>
        <w:rPr>
          <w:rFonts w:ascii="仿宋" w:hAnsi="仿宋" w:eastAsia="仿宋" w:cs="仿宋"/>
          <w:color w:val="000000"/>
          <w:sz w:val="24"/>
          <w:highlight w:val="none"/>
        </w:rPr>
        <w:t xml:space="preserve">10.3.3 </w:t>
      </w:r>
      <w:r>
        <w:rPr>
          <w:rFonts w:hint="eastAsia" w:ascii="仿宋" w:hAnsi="仿宋" w:eastAsia="仿宋" w:cs="仿宋"/>
          <w:color w:val="000000"/>
          <w:sz w:val="24"/>
          <w:highlight w:val="none"/>
        </w:rPr>
        <w:t xml:space="preserve">无论甲方是否就乙方已发生的违约情形作出选择及作出何种选择，均不意味着甲方放弃上述各种权利的选择权，甲方有权在乙方再次发生本协议约定的任一违约情形或者乙方违约情形超过 </w:t>
      </w:r>
      <w:r>
        <w:rPr>
          <w:rFonts w:ascii="仿宋" w:hAnsi="仿宋" w:eastAsia="仿宋" w:cs="仿宋"/>
          <w:color w:val="000000"/>
          <w:sz w:val="24"/>
          <w:highlight w:val="none"/>
        </w:rPr>
        <w:t xml:space="preserve"> </w:t>
      </w:r>
      <w:r>
        <w:rPr>
          <w:rFonts w:hint="eastAsia" w:ascii="仿宋" w:hAnsi="仿宋" w:eastAsia="仿宋" w:cs="仿宋"/>
          <w:color w:val="000000"/>
          <w:sz w:val="24"/>
          <w:highlight w:val="none"/>
        </w:rPr>
        <w:t>种时，重新进行选择，均不视为其对任何</w:t>
      </w:r>
      <w:r>
        <w:rPr>
          <w:rFonts w:hint="eastAsia" w:ascii="仿宋" w:hAnsi="仿宋" w:eastAsia="仿宋"/>
          <w:sz w:val="24"/>
          <w:highlight w:val="none"/>
        </w:rPr>
        <w:t>权利的放弃或豁免。</w:t>
      </w:r>
    </w:p>
    <w:p>
      <w:pPr>
        <w:tabs>
          <w:tab w:val="left" w:pos="1260"/>
        </w:tabs>
        <w:adjustRightInd w:val="0"/>
        <w:snapToGrid w:val="0"/>
        <w:spacing w:before="156" w:beforeLines="50" w:line="360" w:lineRule="auto"/>
        <w:ind w:right="-87"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.4 因乙方违约致使甲方采取诉讼/仲裁等方式实现</w:t>
      </w:r>
      <w:bookmarkStart w:id="65" w:name="_Hlk136864993"/>
      <w:r>
        <w:rPr>
          <w:rFonts w:hint="eastAsia" w:ascii="仿宋" w:hAnsi="仿宋" w:eastAsia="仿宋"/>
          <w:sz w:val="24"/>
          <w:highlight w:val="none"/>
        </w:rPr>
        <w:t>合法权益</w:t>
      </w:r>
      <w:bookmarkEnd w:id="65"/>
      <w:r>
        <w:rPr>
          <w:rFonts w:hint="eastAsia" w:ascii="仿宋" w:hAnsi="仿宋" w:eastAsia="仿宋"/>
          <w:sz w:val="24"/>
          <w:highlight w:val="none"/>
        </w:rPr>
        <w:t>的，乙方应承担甲方为此支付的合理费用，包括但不限于诉讼费、仲裁费用、公证费、律师费、财产保全费、保险费、公告费、送达费、执行费、拍卖费、鉴定费、评估费、资产处置费、催收费用、保管费、通讯费、差旅费、过户费、税费及其他政府性收费等。</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不可抗力</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11.1 </w:t>
      </w:r>
      <w:bookmarkStart w:id="66" w:name="_Hlk116273220"/>
      <w:r>
        <w:rPr>
          <w:rFonts w:ascii="仿宋" w:hAnsi="仿宋" w:eastAsia="仿宋"/>
          <w:sz w:val="24"/>
          <w:szCs w:val="24"/>
          <w:highlight w:val="none"/>
        </w:rPr>
        <w:t>本</w:t>
      </w:r>
      <w:bookmarkStart w:id="67" w:name="_Hlk116273879"/>
      <w:r>
        <w:rPr>
          <w:rFonts w:ascii="仿宋" w:hAnsi="仿宋" w:eastAsia="仿宋"/>
          <w:sz w:val="24"/>
          <w:szCs w:val="24"/>
          <w:highlight w:val="none"/>
        </w:rPr>
        <w:t>协议所</w:t>
      </w:r>
      <w:r>
        <w:rPr>
          <w:rFonts w:hint="eastAsia" w:ascii="仿宋" w:hAnsi="仿宋" w:eastAsia="仿宋"/>
          <w:sz w:val="24"/>
          <w:szCs w:val="24"/>
          <w:highlight w:val="none"/>
        </w:rPr>
        <w:t>称不可抗力系指：地震、风暴、水灾或其他自然灾害、瘟疫、战争、</w:t>
      </w:r>
      <w:r>
        <w:rPr>
          <w:rFonts w:hint="eastAsia" w:ascii="仿宋" w:hAnsi="仿宋" w:eastAsia="仿宋" w:cs="仿宋"/>
          <w:sz w:val="24"/>
          <w:highlight w:val="none"/>
        </w:rPr>
        <w:t>暴乱、敌对行动、</w:t>
      </w:r>
      <w:r>
        <w:rPr>
          <w:rFonts w:hint="eastAsia" w:ascii="仿宋" w:hAnsi="仿宋" w:eastAsia="仿宋"/>
          <w:sz w:val="24"/>
          <w:szCs w:val="24"/>
          <w:highlight w:val="none"/>
        </w:rPr>
        <w:t>公共骚乱、</w:t>
      </w:r>
      <w:r>
        <w:rPr>
          <w:rFonts w:hint="eastAsia" w:ascii="仿宋" w:hAnsi="仿宋" w:eastAsia="仿宋" w:cs="仿宋"/>
          <w:sz w:val="24"/>
          <w:highlight w:val="none"/>
        </w:rPr>
        <w:t>公共敌人的行为、政府或公共机关禁止、</w:t>
      </w:r>
      <w:r>
        <w:rPr>
          <w:rFonts w:hint="eastAsia" w:ascii="仿宋" w:hAnsi="仿宋" w:eastAsia="仿宋"/>
          <w:sz w:val="24"/>
          <w:szCs w:val="24"/>
          <w:highlight w:val="none"/>
        </w:rPr>
        <w:t>国家法律法规或政策调整、对双方具有监管职责的政府机构作出对本协议有约束力的强制性规定或指令等任何一方无法预见、无法控制和无法避免的情况。</w:t>
      </w:r>
      <w:bookmarkEnd w:id="66"/>
      <w:bookmarkEnd w:id="67"/>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11.2 </w:t>
      </w:r>
      <w:r>
        <w:rPr>
          <w:rFonts w:hint="eastAsia" w:ascii="仿宋" w:hAnsi="仿宋" w:eastAsia="仿宋"/>
          <w:sz w:val="24"/>
          <w:szCs w:val="24"/>
          <w:highlight w:val="none"/>
        </w:rPr>
        <w:t>若不可抗力事件导致任何一方不能履行其任何的契约性义务，该等义务应在不可抗力事件持续期间暂停，而义务的履行期应自动按暂停期顺延。</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11.3 </w:t>
      </w:r>
      <w:r>
        <w:rPr>
          <w:rFonts w:hint="eastAsia" w:ascii="仿宋" w:hAnsi="仿宋" w:eastAsia="仿宋"/>
          <w:sz w:val="24"/>
          <w:szCs w:val="24"/>
          <w:highlight w:val="none"/>
        </w:rPr>
        <w:t>遭遇不可抗力的一方应在发生不可抗力事件后的</w:t>
      </w:r>
      <w:r>
        <w:rPr>
          <w:rFonts w:ascii="仿宋" w:hAnsi="仿宋" w:eastAsia="仿宋"/>
          <w:sz w:val="24"/>
          <w:szCs w:val="24"/>
          <w:highlight w:val="none"/>
        </w:rPr>
        <w:t xml:space="preserve">  </w:t>
      </w:r>
      <w:r>
        <w:rPr>
          <w:rFonts w:hint="eastAsia" w:ascii="仿宋" w:hAnsi="仿宋" w:eastAsia="仿宋"/>
          <w:sz w:val="24"/>
          <w:szCs w:val="24"/>
          <w:highlight w:val="none"/>
        </w:rPr>
        <w:t>日内书面通知对方，并向对方提供发生不可抗力和其持续期的适当证明，并应尽其最大努力终止不可抗力事件或减少其影响。</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11.4 </w:t>
      </w:r>
      <w:r>
        <w:rPr>
          <w:rFonts w:hint="eastAsia" w:ascii="仿宋" w:hAnsi="仿宋" w:eastAsia="仿宋"/>
          <w:sz w:val="24"/>
          <w:szCs w:val="24"/>
          <w:highlight w:val="none"/>
        </w:rPr>
        <w:t>不可抗力事件结束后，双方应立即磋商以寻求一个公平的解决方法，并应尽所有合理努力以减轻不可抗力的影响。</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争议解决和法律适用</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 xml:space="preserve">12.1 </w:t>
      </w:r>
      <w:r>
        <w:rPr>
          <w:rFonts w:hint="eastAsia" w:ascii="仿宋" w:hAnsi="仿宋" w:eastAsia="仿宋"/>
          <w:b/>
          <w:bCs/>
          <w:sz w:val="24"/>
          <w:szCs w:val="24"/>
          <w:highlight w:val="none"/>
        </w:rPr>
        <w:t>争议解决方式</w:t>
      </w:r>
    </w:p>
    <w:p>
      <w:pPr>
        <w:spacing w:before="156" w:beforeLines="50"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双方就本协议的解释和履行发生的任何争议，应通过友好协商解决。未能通过友好协商解决的争议，双方一致同意采取向甲方住所地有管辖权的人民法院提起诉讼</w:t>
      </w:r>
      <w:r>
        <w:rPr>
          <w:rFonts w:hint="eastAsia" w:ascii="仿宋" w:hAnsi="仿宋" w:eastAsia="仿宋"/>
          <w:sz w:val="24"/>
          <w:szCs w:val="24"/>
          <w:highlight w:val="none"/>
          <w:lang w:val="en-US" w:eastAsia="zh-CN"/>
        </w:rPr>
        <w:t>作为</w:t>
      </w:r>
      <w:r>
        <w:rPr>
          <w:rFonts w:hint="eastAsia" w:ascii="仿宋" w:hAnsi="仿宋" w:eastAsia="仿宋"/>
          <w:sz w:val="24"/>
          <w:szCs w:val="24"/>
          <w:highlight w:val="none"/>
        </w:rPr>
        <w:t>争议解决方式</w:t>
      </w:r>
      <w:r>
        <w:rPr>
          <w:rFonts w:hint="eastAsia" w:ascii="仿宋" w:hAnsi="仿宋" w:eastAsia="仿宋"/>
          <w:sz w:val="24"/>
          <w:szCs w:val="24"/>
          <w:highlight w:val="none"/>
          <w:lang w:eastAsia="zh-CN"/>
        </w:rPr>
        <w:t>。</w:t>
      </w:r>
    </w:p>
    <w:p>
      <w:pPr>
        <w:spacing w:before="156" w:beforeLines="50" w:line="360" w:lineRule="auto"/>
        <w:ind w:firstLine="482" w:firstLineChars="200"/>
        <w:rPr>
          <w:rFonts w:ascii="仿宋" w:hAnsi="仿宋" w:eastAsia="仿宋"/>
          <w:b/>
          <w:bCs/>
          <w:sz w:val="24"/>
          <w:szCs w:val="24"/>
          <w:highlight w:val="none"/>
        </w:rPr>
      </w:pPr>
      <w:r>
        <w:rPr>
          <w:rFonts w:ascii="仿宋" w:hAnsi="仿宋" w:eastAsia="仿宋"/>
          <w:b/>
          <w:bCs/>
          <w:sz w:val="24"/>
          <w:szCs w:val="24"/>
          <w:highlight w:val="none"/>
        </w:rPr>
        <w:t>12.2 法律适用</w:t>
      </w:r>
    </w:p>
    <w:p>
      <w:pPr>
        <w:spacing w:before="156" w:beforeLines="50" w:line="360" w:lineRule="auto"/>
        <w:ind w:firstLine="480" w:firstLineChars="200"/>
        <w:rPr>
          <w:rFonts w:ascii="仿宋" w:hAnsi="仿宋" w:eastAsia="仿宋"/>
          <w:sz w:val="24"/>
          <w:szCs w:val="24"/>
          <w:highlight w:val="none"/>
        </w:rPr>
      </w:pPr>
      <w:bookmarkStart w:id="68" w:name="_Hlk136765380"/>
      <w:r>
        <w:rPr>
          <w:rFonts w:hint="eastAsia" w:ascii="仿宋" w:hAnsi="仿宋" w:eastAsia="仿宋" w:cs="仿宋"/>
          <w:sz w:val="24"/>
          <w:szCs w:val="24"/>
          <w:highlight w:val="none"/>
        </w:rPr>
        <w:t>本协议的有效性、解释、履行和争议解决适用中华人民共和国现行法律法规之规定（基于本协议之签署目的，专门适用于香港、澳门、台湾地区的法律法规除外）</w:t>
      </w:r>
      <w:bookmarkEnd w:id="68"/>
      <w:r>
        <w:rPr>
          <w:rFonts w:hint="eastAsia" w:ascii="仿宋" w:hAnsi="仿宋" w:eastAsia="仿宋"/>
          <w:sz w:val="24"/>
          <w:szCs w:val="24"/>
          <w:highlight w:val="none"/>
        </w:rPr>
        <w:t>。</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通知与送达</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13.1 本协议双方确认其有效的送达地址为：</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甲</w:t>
      </w:r>
      <w:r>
        <w:rPr>
          <w:rFonts w:ascii="仿宋" w:hAnsi="仿宋" w:eastAsia="仿宋"/>
          <w:b/>
          <w:bCs/>
          <w:sz w:val="24"/>
          <w:szCs w:val="24"/>
          <w:highlight w:val="none"/>
        </w:rPr>
        <w:t xml:space="preserve">    </w:t>
      </w:r>
      <w:r>
        <w:rPr>
          <w:rFonts w:hint="eastAsia" w:ascii="仿宋" w:hAnsi="仿宋" w:eastAsia="仿宋"/>
          <w:b/>
          <w:bCs/>
          <w:sz w:val="24"/>
          <w:szCs w:val="24"/>
          <w:highlight w:val="none"/>
        </w:rPr>
        <w:t>方：中国长城资产管理股份有限公司</w:t>
      </w:r>
      <w:r>
        <w:rPr>
          <w:rFonts w:hint="eastAsia" w:ascii="仿宋" w:hAnsi="仿宋" w:eastAsia="仿宋"/>
          <w:b/>
          <w:bCs/>
          <w:sz w:val="24"/>
          <w:szCs w:val="24"/>
          <w:highlight w:val="none"/>
          <w:lang w:val="en-US" w:eastAsia="zh-CN"/>
        </w:rPr>
        <w:t>山东省</w:t>
      </w:r>
      <w:r>
        <w:rPr>
          <w:rFonts w:hint="eastAsia" w:ascii="仿宋" w:hAnsi="仿宋" w:eastAsia="仿宋"/>
          <w:b/>
          <w:bCs/>
          <w:sz w:val="24"/>
          <w:szCs w:val="24"/>
          <w:highlight w:val="none"/>
        </w:rPr>
        <w:t>分公司</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地</w:t>
      </w:r>
      <w:r>
        <w:rPr>
          <w:rFonts w:ascii="仿宋" w:hAnsi="仿宋" w:eastAsia="仿宋"/>
          <w:sz w:val="24"/>
          <w:szCs w:val="24"/>
          <w:highlight w:val="none"/>
        </w:rPr>
        <w:t xml:space="preserve">    </w:t>
      </w:r>
      <w:r>
        <w:rPr>
          <w:rFonts w:hint="eastAsia" w:ascii="仿宋" w:hAnsi="仿宋" w:eastAsia="仿宋"/>
          <w:sz w:val="24"/>
          <w:szCs w:val="24"/>
          <w:highlight w:val="none"/>
        </w:rPr>
        <w:t>址：</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邮</w:t>
      </w:r>
      <w:r>
        <w:rPr>
          <w:rFonts w:ascii="仿宋" w:hAnsi="仿宋" w:eastAsia="仿宋"/>
          <w:sz w:val="24"/>
          <w:szCs w:val="24"/>
          <w:highlight w:val="none"/>
        </w:rPr>
        <w:t xml:space="preserve">    </w:t>
      </w:r>
      <w:r>
        <w:rPr>
          <w:rFonts w:hint="eastAsia" w:ascii="仿宋" w:hAnsi="仿宋" w:eastAsia="仿宋"/>
          <w:sz w:val="24"/>
          <w:szCs w:val="24"/>
          <w:highlight w:val="none"/>
        </w:rPr>
        <w:t>编：</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电</w:t>
      </w:r>
      <w:r>
        <w:rPr>
          <w:rFonts w:ascii="仿宋" w:hAnsi="仿宋" w:eastAsia="仿宋"/>
          <w:sz w:val="24"/>
          <w:szCs w:val="24"/>
          <w:highlight w:val="none"/>
        </w:rPr>
        <w:t xml:space="preserve">    话：                   </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联</w:t>
      </w:r>
      <w:r>
        <w:rPr>
          <w:rFonts w:ascii="仿宋" w:hAnsi="仿宋" w:eastAsia="仿宋"/>
          <w:sz w:val="24"/>
          <w:szCs w:val="24"/>
          <w:highlight w:val="none"/>
        </w:rPr>
        <w:t xml:space="preserve"> </w:t>
      </w:r>
      <w:r>
        <w:rPr>
          <w:rFonts w:hint="eastAsia" w:ascii="仿宋" w:hAnsi="仿宋" w:eastAsia="仿宋"/>
          <w:sz w:val="24"/>
          <w:szCs w:val="24"/>
          <w:highlight w:val="none"/>
        </w:rPr>
        <w:t>系</w:t>
      </w:r>
      <w:r>
        <w:rPr>
          <w:rFonts w:ascii="仿宋" w:hAnsi="仿宋" w:eastAsia="仿宋"/>
          <w:sz w:val="24"/>
          <w:szCs w:val="24"/>
          <w:highlight w:val="none"/>
        </w:rPr>
        <w:t xml:space="preserve"> </w:t>
      </w:r>
      <w:r>
        <w:rPr>
          <w:rFonts w:hint="eastAsia" w:ascii="仿宋" w:hAnsi="仿宋" w:eastAsia="仿宋"/>
          <w:sz w:val="24"/>
          <w:szCs w:val="24"/>
          <w:highlight w:val="none"/>
        </w:rPr>
        <w:t>人：</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手机号码：</w:t>
      </w:r>
    </w:p>
    <w:p>
      <w:pPr>
        <w:spacing w:before="156" w:beforeLines="50" w:line="360" w:lineRule="auto"/>
        <w:ind w:firstLine="480" w:firstLineChars="200"/>
        <w:rPr>
          <w:rFonts w:ascii="仿宋" w:hAnsi="仿宋" w:eastAsia="仿宋"/>
          <w:sz w:val="24"/>
          <w:szCs w:val="24"/>
          <w:highlight w:val="none"/>
        </w:rPr>
      </w:pP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乙</w:t>
      </w:r>
      <w:r>
        <w:rPr>
          <w:rFonts w:ascii="仿宋" w:hAnsi="仿宋" w:eastAsia="仿宋"/>
          <w:b/>
          <w:bCs/>
          <w:sz w:val="24"/>
          <w:szCs w:val="24"/>
          <w:highlight w:val="none"/>
        </w:rPr>
        <w:t xml:space="preserve">    </w:t>
      </w:r>
      <w:r>
        <w:rPr>
          <w:rFonts w:hint="eastAsia" w:ascii="仿宋" w:hAnsi="仿宋" w:eastAsia="仿宋"/>
          <w:b/>
          <w:bCs/>
          <w:sz w:val="24"/>
          <w:szCs w:val="24"/>
          <w:highlight w:val="none"/>
        </w:rPr>
        <w:t>方：</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地</w:t>
      </w:r>
      <w:r>
        <w:rPr>
          <w:rFonts w:ascii="仿宋" w:hAnsi="仿宋" w:eastAsia="仿宋"/>
          <w:sz w:val="24"/>
          <w:szCs w:val="24"/>
          <w:highlight w:val="none"/>
        </w:rPr>
        <w:t xml:space="preserve">    </w:t>
      </w:r>
      <w:r>
        <w:rPr>
          <w:rFonts w:hint="eastAsia" w:ascii="仿宋" w:hAnsi="仿宋" w:eastAsia="仿宋"/>
          <w:sz w:val="24"/>
          <w:szCs w:val="24"/>
          <w:highlight w:val="none"/>
        </w:rPr>
        <w:t>址：</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邮</w:t>
      </w:r>
      <w:r>
        <w:rPr>
          <w:rFonts w:ascii="仿宋" w:hAnsi="仿宋" w:eastAsia="仿宋"/>
          <w:sz w:val="24"/>
          <w:szCs w:val="24"/>
          <w:highlight w:val="none"/>
        </w:rPr>
        <w:t xml:space="preserve">    </w:t>
      </w:r>
      <w:r>
        <w:rPr>
          <w:rFonts w:hint="eastAsia" w:ascii="仿宋" w:hAnsi="仿宋" w:eastAsia="仿宋"/>
          <w:sz w:val="24"/>
          <w:szCs w:val="24"/>
          <w:highlight w:val="none"/>
        </w:rPr>
        <w:t>编：</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电</w:t>
      </w:r>
      <w:r>
        <w:rPr>
          <w:rFonts w:ascii="仿宋" w:hAnsi="仿宋" w:eastAsia="仿宋"/>
          <w:sz w:val="24"/>
          <w:szCs w:val="24"/>
          <w:highlight w:val="none"/>
        </w:rPr>
        <w:t xml:space="preserve">    话：             </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联</w:t>
      </w:r>
      <w:r>
        <w:rPr>
          <w:rFonts w:ascii="仿宋" w:hAnsi="仿宋" w:eastAsia="仿宋"/>
          <w:sz w:val="24"/>
          <w:szCs w:val="24"/>
          <w:highlight w:val="none"/>
        </w:rPr>
        <w:t xml:space="preserve"> </w:t>
      </w:r>
      <w:r>
        <w:rPr>
          <w:rFonts w:hint="eastAsia" w:ascii="仿宋" w:hAnsi="仿宋" w:eastAsia="仿宋"/>
          <w:sz w:val="24"/>
          <w:szCs w:val="24"/>
          <w:highlight w:val="none"/>
        </w:rPr>
        <w:t>系</w:t>
      </w:r>
      <w:r>
        <w:rPr>
          <w:rFonts w:ascii="仿宋" w:hAnsi="仿宋" w:eastAsia="仿宋"/>
          <w:sz w:val="24"/>
          <w:szCs w:val="24"/>
          <w:highlight w:val="none"/>
        </w:rPr>
        <w:t xml:space="preserve"> </w:t>
      </w:r>
      <w:r>
        <w:rPr>
          <w:rFonts w:hint="eastAsia" w:ascii="仿宋" w:hAnsi="仿宋" w:eastAsia="仿宋"/>
          <w:sz w:val="24"/>
          <w:szCs w:val="24"/>
          <w:highlight w:val="none"/>
        </w:rPr>
        <w:t>人：</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手机号码：</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双方的任何通知均应以书面形式作出，</w:t>
      </w:r>
      <w:r>
        <w:rPr>
          <w:rFonts w:hint="eastAsia" w:ascii="仿宋" w:hAnsi="仿宋" w:eastAsia="仿宋"/>
          <w:color w:val="000000" w:themeColor="text1"/>
          <w:sz w:val="24"/>
          <w:szCs w:val="24"/>
          <w:highlight w:val="none"/>
          <w14:textFill>
            <w14:solidFill>
              <w14:schemeClr w14:val="tx1"/>
            </w14:solidFill>
          </w14:textFill>
        </w:rPr>
        <w:t>书面通知均应加盖通知方公章，</w:t>
      </w:r>
      <w:r>
        <w:rPr>
          <w:rFonts w:hint="eastAsia" w:ascii="仿宋" w:hAnsi="仿宋" w:eastAsia="仿宋"/>
          <w:sz w:val="24"/>
          <w:szCs w:val="24"/>
          <w:highlight w:val="none"/>
        </w:rPr>
        <w:t>以专人送达、快递、挂号信件、电子邮件或传真方式递送，并且如果本协议另有要求，每一份通知均应抄送给其他方。本协议约定的双方联系方式亦适用于发生纠纷时相关文件和法律文书的送达，包括公证、仲裁、诉讼程序的一审、二审、再审和执行程序。上述地址同为公证、仲裁及法院涉诉程序中（包括诉前财产保全、一审、二审、再审和执行）各类文件及法律文书的送达地址。</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13.2 </w:t>
      </w:r>
      <w:r>
        <w:rPr>
          <w:rFonts w:hint="eastAsia" w:ascii="仿宋" w:hAnsi="仿宋" w:eastAsia="仿宋"/>
          <w:sz w:val="24"/>
          <w:szCs w:val="24"/>
          <w:highlight w:val="none"/>
        </w:rPr>
        <w:t>乙方</w:t>
      </w:r>
      <w:r>
        <w:rPr>
          <w:rFonts w:ascii="仿宋" w:hAnsi="仿宋" w:eastAsia="仿宋"/>
          <w:sz w:val="24"/>
          <w:szCs w:val="24"/>
          <w:highlight w:val="none"/>
        </w:rPr>
        <w:t>向甲方发出各类通知、协议等文件，或者因为涉及</w:t>
      </w:r>
      <w:r>
        <w:rPr>
          <w:rFonts w:hint="eastAsia" w:ascii="仿宋" w:hAnsi="仿宋" w:eastAsia="仿宋"/>
          <w:sz w:val="24"/>
          <w:szCs w:val="24"/>
          <w:highlight w:val="none"/>
        </w:rPr>
        <w:t>公证、</w:t>
      </w:r>
      <w:r>
        <w:rPr>
          <w:rFonts w:ascii="仿宋" w:hAnsi="仿宋" w:eastAsia="仿宋"/>
          <w:sz w:val="24"/>
          <w:szCs w:val="24"/>
          <w:highlight w:val="none"/>
        </w:rPr>
        <w:t>仲裁及诉讼而由公证机构、仲裁机构、法院向甲方进行送达时，可以选择邮寄送达、直接送达方式。</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甲方向</w:t>
      </w:r>
      <w:r>
        <w:rPr>
          <w:rFonts w:hint="eastAsia" w:ascii="仿宋" w:hAnsi="仿宋" w:eastAsia="仿宋"/>
          <w:sz w:val="24"/>
          <w:szCs w:val="24"/>
          <w:highlight w:val="none"/>
        </w:rPr>
        <w:t>乙方</w:t>
      </w:r>
      <w:r>
        <w:rPr>
          <w:rFonts w:ascii="仿宋" w:hAnsi="仿宋" w:eastAsia="仿宋"/>
          <w:sz w:val="24"/>
          <w:szCs w:val="24"/>
          <w:highlight w:val="none"/>
        </w:rPr>
        <w:t>发出各类通知、协议等文件，或者因为涉及公证、仲裁及诉讼而由公证机构、仲裁机构、法院向</w:t>
      </w:r>
      <w:r>
        <w:rPr>
          <w:rFonts w:hint="eastAsia" w:ascii="仿宋" w:hAnsi="仿宋" w:eastAsia="仿宋"/>
          <w:sz w:val="24"/>
          <w:szCs w:val="24"/>
          <w:highlight w:val="none"/>
        </w:rPr>
        <w:t>乙方</w:t>
      </w:r>
      <w:r>
        <w:rPr>
          <w:rFonts w:ascii="仿宋" w:hAnsi="仿宋" w:eastAsia="仿宋"/>
          <w:sz w:val="24"/>
          <w:szCs w:val="24"/>
          <w:highlight w:val="none"/>
        </w:rPr>
        <w:t>进行送达时，可以选择邮寄送达、直接送达方式，或者</w:t>
      </w:r>
      <w:r>
        <w:rPr>
          <w:rFonts w:hint="eastAsia" w:ascii="仿宋" w:hAnsi="仿宋" w:eastAsia="仿宋"/>
          <w:sz w:val="24"/>
          <w:szCs w:val="24"/>
          <w:highlight w:val="none"/>
        </w:rPr>
        <w:t>传真、电子邮件、手机短信等电子送达中的任一种送达方式。</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13.3 一方送达地址需要变更时应当履行通知义务。甲方的送达地址变更的，可通过在甲方的官方网站发布公告的方式通知</w:t>
      </w:r>
      <w:r>
        <w:rPr>
          <w:rFonts w:hint="eastAsia" w:ascii="仿宋" w:hAnsi="仿宋" w:eastAsia="仿宋"/>
          <w:sz w:val="24"/>
          <w:szCs w:val="24"/>
          <w:highlight w:val="none"/>
        </w:rPr>
        <w:t>乙方</w:t>
      </w:r>
      <w:r>
        <w:rPr>
          <w:rFonts w:ascii="仿宋" w:hAnsi="仿宋" w:eastAsia="仿宋"/>
          <w:sz w:val="24"/>
          <w:szCs w:val="24"/>
          <w:highlight w:val="none"/>
        </w:rPr>
        <w:t>。</w:t>
      </w:r>
      <w:r>
        <w:rPr>
          <w:rFonts w:hint="eastAsia" w:ascii="仿宋" w:hAnsi="仿宋" w:eastAsia="仿宋"/>
          <w:sz w:val="24"/>
          <w:szCs w:val="24"/>
          <w:highlight w:val="none"/>
        </w:rPr>
        <w:t>乙方</w:t>
      </w:r>
      <w:r>
        <w:rPr>
          <w:rFonts w:ascii="仿宋" w:hAnsi="仿宋" w:eastAsia="仿宋"/>
          <w:sz w:val="24"/>
          <w:szCs w:val="24"/>
          <w:highlight w:val="none"/>
        </w:rPr>
        <w:t>需要变更送达地址的，</w:t>
      </w:r>
      <w:r>
        <w:rPr>
          <w:rFonts w:hint="eastAsia" w:ascii="仿宋" w:hAnsi="仿宋" w:eastAsia="仿宋"/>
          <w:color w:val="000000" w:themeColor="text1"/>
          <w:sz w:val="24"/>
          <w:szCs w:val="24"/>
          <w:highlight w:val="none"/>
          <w14:textFill>
            <w14:solidFill>
              <w14:schemeClr w14:val="tx1"/>
            </w14:solidFill>
          </w14:textFill>
        </w:rPr>
        <w:t>应将变更后的送达地址以纸质的方式，直接送交甲方或者以</w:t>
      </w:r>
      <w:r>
        <w:rPr>
          <w:rFonts w:ascii="仿宋" w:hAnsi="仿宋" w:eastAsia="仿宋"/>
          <w:color w:val="000000" w:themeColor="text1"/>
          <w:sz w:val="24"/>
          <w:szCs w:val="24"/>
          <w:highlight w:val="none"/>
          <w14:textFill>
            <w14:solidFill>
              <w14:schemeClr w14:val="tx1"/>
            </w14:solidFill>
          </w14:textFill>
        </w:rPr>
        <w:t>EMS特快专递方式送交甲方。</w:t>
      </w:r>
      <w:r>
        <w:rPr>
          <w:rFonts w:ascii="仿宋" w:hAnsi="仿宋" w:eastAsia="仿宋"/>
          <w:sz w:val="24"/>
          <w:szCs w:val="24"/>
          <w:highlight w:val="none"/>
        </w:rPr>
        <w:t>自甲方收到或签收新的《送达地址确认书》之日起，送达地址按照新的《送达地址确认书》确定。</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13.4 </w:t>
      </w:r>
      <w:r>
        <w:rPr>
          <w:rFonts w:hint="eastAsia" w:ascii="仿宋" w:hAnsi="仿宋" w:eastAsia="仿宋"/>
          <w:sz w:val="24"/>
          <w:szCs w:val="24"/>
          <w:highlight w:val="none"/>
        </w:rPr>
        <w:t>一方由于以下原因，导致有关通知、文件及法律文书未能被其实际接收的，仍视同协议其他方及公证机构、仲裁机构、法院已经对其送达：</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1）一方提供或者确认的送达地址不准确；</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2）一方送达地址变更后未及时依上述第1</w:t>
      </w:r>
      <w:r>
        <w:rPr>
          <w:rFonts w:hint="eastAsia" w:ascii="仿宋" w:hAnsi="仿宋" w:eastAsia="仿宋"/>
          <w:sz w:val="24"/>
          <w:szCs w:val="24"/>
          <w:highlight w:val="none"/>
        </w:rPr>
        <w:t>3</w:t>
      </w:r>
      <w:r>
        <w:rPr>
          <w:rFonts w:ascii="仿宋" w:hAnsi="仿宋" w:eastAsia="仿宋"/>
          <w:sz w:val="24"/>
          <w:szCs w:val="24"/>
          <w:highlight w:val="none"/>
        </w:rPr>
        <w:t>.3</w:t>
      </w:r>
      <w:r>
        <w:rPr>
          <w:rFonts w:hint="eastAsia" w:ascii="仿宋" w:hAnsi="仿宋" w:eastAsia="仿宋"/>
          <w:sz w:val="24"/>
          <w:szCs w:val="24"/>
          <w:highlight w:val="none"/>
        </w:rPr>
        <w:t>条</w:t>
      </w:r>
      <w:r>
        <w:rPr>
          <w:rFonts w:ascii="仿宋" w:hAnsi="仿宋" w:eastAsia="仿宋"/>
          <w:sz w:val="24"/>
          <w:szCs w:val="24"/>
          <w:highlight w:val="none"/>
        </w:rPr>
        <w:t>的程序</w:t>
      </w:r>
      <w:r>
        <w:rPr>
          <w:rFonts w:hint="eastAsia" w:ascii="仿宋" w:hAnsi="仿宋" w:eastAsia="仿宋"/>
          <w:sz w:val="24"/>
          <w:szCs w:val="24"/>
          <w:highlight w:val="none"/>
        </w:rPr>
        <w:t>通</w:t>
      </w:r>
      <w:r>
        <w:rPr>
          <w:rFonts w:ascii="仿宋" w:hAnsi="仿宋" w:eastAsia="仿宋"/>
          <w:sz w:val="24"/>
          <w:szCs w:val="24"/>
          <w:highlight w:val="none"/>
        </w:rPr>
        <w:t>知协议其他方或者公证机构、仲裁机构</w:t>
      </w:r>
      <w:r>
        <w:rPr>
          <w:rFonts w:hint="eastAsia" w:ascii="仿宋" w:hAnsi="仿宋" w:eastAsia="仿宋"/>
          <w:sz w:val="24"/>
          <w:szCs w:val="24"/>
          <w:highlight w:val="none"/>
        </w:rPr>
        <w:t>、</w:t>
      </w:r>
      <w:r>
        <w:rPr>
          <w:rFonts w:ascii="仿宋" w:hAnsi="仿宋" w:eastAsia="仿宋"/>
          <w:sz w:val="24"/>
          <w:szCs w:val="24"/>
          <w:highlight w:val="none"/>
        </w:rPr>
        <w:t>法院；</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3）一方或其指定的接收人拒绝签收；</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4）其他不属于协议其他方的原因。</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本条所列上述情形，按照以下方式确定送达之日：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1）通过EMS特快专递方式邮寄的，以中国邮政官网查询单号显示的签收/拒收/被退回之日为送达之日；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2）直接送达的，以送达人当场在送达回证上记明情况之日视为送达之日；</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3）通过电子送达的，以传真、电子邮件、手机短信到达受送达人特定系统之日为送达之日。</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13.5 纠纷进入</w:t>
      </w:r>
      <w:r>
        <w:rPr>
          <w:rFonts w:hint="eastAsia" w:ascii="仿宋" w:hAnsi="仿宋" w:eastAsia="仿宋"/>
          <w:sz w:val="24"/>
          <w:szCs w:val="24"/>
          <w:highlight w:val="none"/>
        </w:rPr>
        <w:t>公证、仲裁、诉讼程序后，如一方应诉并直接向公证机构、仲裁机构、法院提交的《送达地址确认书》所确认的地址与本协议确认的送达地址不一致的，以该方向公证机构、仲裁机构、法院提交的确认送达地址为准，但该方应于当日按照上述第</w:t>
      </w:r>
      <w:r>
        <w:rPr>
          <w:rFonts w:ascii="仿宋" w:hAnsi="仿宋" w:eastAsia="仿宋"/>
          <w:sz w:val="24"/>
          <w:szCs w:val="24"/>
          <w:highlight w:val="none"/>
        </w:rPr>
        <w:t>13.3</w:t>
      </w:r>
      <w:r>
        <w:rPr>
          <w:rFonts w:hint="eastAsia" w:ascii="仿宋" w:hAnsi="仿宋" w:eastAsia="仿宋"/>
          <w:sz w:val="24"/>
          <w:szCs w:val="24"/>
          <w:highlight w:val="none"/>
        </w:rPr>
        <w:t>条</w:t>
      </w:r>
      <w:r>
        <w:rPr>
          <w:rFonts w:ascii="仿宋" w:hAnsi="仿宋" w:eastAsia="仿宋"/>
          <w:sz w:val="24"/>
          <w:szCs w:val="24"/>
          <w:highlight w:val="none"/>
        </w:rPr>
        <w:t>的约定履行变更后的送达地址通知义务。</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方未按前述方式履行公证、仲裁、诉讼程序中的送达地址变更的通知义务，该方所确认的原送达地址仍视为有效送达地址。协议其他方按照本协议确认的送达地址及方式送达，或者按照该方向公证机构、仲裁机构、法院确认的送达地址送达，均视为有效送达。送达之日按照上述第</w:t>
      </w:r>
      <w:r>
        <w:rPr>
          <w:rFonts w:ascii="仿宋" w:hAnsi="仿宋" w:eastAsia="仿宋"/>
          <w:sz w:val="24"/>
          <w:szCs w:val="24"/>
          <w:highlight w:val="none"/>
        </w:rPr>
        <w:t>13.4</w:t>
      </w:r>
      <w:r>
        <w:rPr>
          <w:rFonts w:hint="eastAsia" w:ascii="仿宋" w:hAnsi="仿宋" w:eastAsia="仿宋"/>
          <w:sz w:val="24"/>
          <w:szCs w:val="24"/>
          <w:highlight w:val="none"/>
        </w:rPr>
        <w:t>条</w:t>
      </w:r>
      <w:r>
        <w:rPr>
          <w:rFonts w:ascii="仿宋" w:hAnsi="仿宋" w:eastAsia="仿宋"/>
          <w:sz w:val="24"/>
          <w:szCs w:val="24"/>
          <w:highlight w:val="none"/>
        </w:rPr>
        <w:t>确定。</w:t>
      </w:r>
    </w:p>
    <w:p>
      <w:pPr>
        <w:pStyle w:val="3"/>
        <w:numPr>
          <w:ilvl w:val="2"/>
          <w:numId w:val="1"/>
        </w:numPr>
        <w:spacing w:before="156" w:beforeLines="50"/>
        <w:ind w:left="0" w:firstLine="482"/>
        <w:rPr>
          <w:rFonts w:ascii="仿宋" w:hAnsi="仿宋" w:eastAsia="仿宋"/>
          <w:highlight w:val="none"/>
        </w:rPr>
      </w:pPr>
      <w:bookmarkStart w:id="69" w:name="_Hlk136761820"/>
      <w:r>
        <w:rPr>
          <w:rFonts w:hint="eastAsia" w:ascii="仿宋" w:hAnsi="仿宋" w:eastAsia="仿宋"/>
          <w:highlight w:val="none"/>
        </w:rPr>
        <w:t>协议的变更、解除</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14.1 </w:t>
      </w:r>
      <w:r>
        <w:rPr>
          <w:rFonts w:hint="eastAsia" w:ascii="仿宋" w:hAnsi="仿宋" w:eastAsia="仿宋"/>
          <w:sz w:val="24"/>
          <w:szCs w:val="24"/>
          <w:highlight w:val="none"/>
        </w:rPr>
        <w:t>本协议生效后，未经</w:t>
      </w:r>
      <w:bookmarkStart w:id="70" w:name="_Hlk136765407"/>
      <w:r>
        <w:rPr>
          <w:rFonts w:hint="eastAsia" w:ascii="仿宋" w:hAnsi="仿宋" w:eastAsia="仿宋"/>
          <w:sz w:val="24"/>
          <w:szCs w:val="24"/>
          <w:highlight w:val="none"/>
        </w:rPr>
        <w:t>甲乙</w:t>
      </w:r>
      <w:bookmarkEnd w:id="70"/>
      <w:r>
        <w:rPr>
          <w:rFonts w:hint="eastAsia" w:ascii="仿宋" w:hAnsi="仿宋" w:eastAsia="仿宋"/>
          <w:sz w:val="24"/>
          <w:szCs w:val="24"/>
          <w:highlight w:val="none"/>
        </w:rPr>
        <w:t>双方协商一致，达成书面协议，任何一方不得擅自变更本协议。如需变更本协议条款或就未尽事项签署补充协议，应经</w:t>
      </w:r>
      <w:r>
        <w:rPr>
          <w:rFonts w:hint="eastAsia" w:ascii="仿宋" w:hAnsi="仿宋" w:eastAsia="仿宋" w:cs="仿宋"/>
          <w:sz w:val="24"/>
          <w:szCs w:val="24"/>
          <w:highlight w:val="none"/>
        </w:rPr>
        <w:t>甲乙</w:t>
      </w:r>
      <w:r>
        <w:rPr>
          <w:rFonts w:hint="eastAsia" w:ascii="仿宋" w:hAnsi="仿宋" w:eastAsia="仿宋"/>
          <w:sz w:val="24"/>
          <w:szCs w:val="24"/>
          <w:highlight w:val="none"/>
        </w:rPr>
        <w:t>双方协商达成一致，并签署书面文件。</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14.2 </w:t>
      </w:r>
      <w:bookmarkStart w:id="71" w:name="_Hlk122798618"/>
      <w:r>
        <w:rPr>
          <w:rFonts w:hint="eastAsia" w:ascii="仿宋" w:hAnsi="仿宋" w:eastAsia="仿宋"/>
          <w:sz w:val="24"/>
          <w:szCs w:val="24"/>
          <w:highlight w:val="none"/>
        </w:rPr>
        <w:t>除本协议另有</w:t>
      </w:r>
      <w:r>
        <w:rPr>
          <w:rFonts w:ascii="仿宋" w:hAnsi="仿宋" w:eastAsia="仿宋"/>
          <w:sz w:val="24"/>
          <w:szCs w:val="24"/>
          <w:highlight w:val="none"/>
        </w:rPr>
        <w:t>约定外，</w:t>
      </w:r>
      <w:bookmarkEnd w:id="71"/>
      <w:r>
        <w:rPr>
          <w:rFonts w:ascii="仿宋" w:hAnsi="仿宋" w:eastAsia="仿宋"/>
          <w:sz w:val="24"/>
          <w:szCs w:val="24"/>
          <w:highlight w:val="none"/>
        </w:rPr>
        <w:t>具有下列情形之一的，一方可书面通知另一方解除协议，协议自通知送达对方之日解除，</w:t>
      </w:r>
      <w:r>
        <w:rPr>
          <w:rFonts w:hint="eastAsia" w:ascii="仿宋" w:hAnsi="仿宋" w:eastAsia="仿宋"/>
          <w:sz w:val="24"/>
          <w:szCs w:val="24"/>
          <w:highlight w:val="none"/>
        </w:rPr>
        <w:t>在乙方将已交割的资料返还给甲方后十个工作日内，</w:t>
      </w:r>
      <w:r>
        <w:rPr>
          <w:rFonts w:ascii="仿宋" w:hAnsi="仿宋" w:eastAsia="仿宋"/>
          <w:sz w:val="24"/>
          <w:szCs w:val="24"/>
          <w:highlight w:val="none"/>
        </w:rPr>
        <w:t>甲方</w:t>
      </w:r>
      <w:r>
        <w:rPr>
          <w:rFonts w:hint="eastAsia" w:ascii="仿宋" w:hAnsi="仿宋" w:eastAsia="仿宋"/>
          <w:sz w:val="24"/>
          <w:szCs w:val="24"/>
          <w:highlight w:val="none"/>
        </w:rPr>
        <w:t>将</w:t>
      </w:r>
      <w:r>
        <w:rPr>
          <w:rFonts w:ascii="仿宋" w:hAnsi="仿宋" w:eastAsia="仿宋"/>
          <w:sz w:val="24"/>
          <w:szCs w:val="24"/>
          <w:highlight w:val="none"/>
        </w:rPr>
        <w:t>已收取的款项退还乙方（不包括其间已付款孳生的利息），除此之外甲方或者乙方均不再承担其他任何责任：</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14.2.1 </w:t>
      </w:r>
      <w:r>
        <w:rPr>
          <w:rFonts w:hint="eastAsia" w:ascii="仿宋" w:hAnsi="仿宋" w:eastAsia="仿宋"/>
          <w:sz w:val="24"/>
          <w:szCs w:val="24"/>
          <w:highlight w:val="none"/>
        </w:rPr>
        <w:t>因不可抗力事件致本协议无法履行，或者自不可抗力事件发生之日起</w:t>
      </w:r>
      <w:r>
        <w:rPr>
          <w:rFonts w:ascii="仿宋" w:hAnsi="仿宋" w:eastAsia="仿宋"/>
          <w:sz w:val="24"/>
          <w:szCs w:val="24"/>
          <w:highlight w:val="none"/>
        </w:rPr>
        <w:t xml:space="preserve">   </w:t>
      </w:r>
      <w:r>
        <w:rPr>
          <w:rFonts w:hint="eastAsia" w:ascii="仿宋" w:hAnsi="仿宋" w:eastAsia="仿宋"/>
          <w:sz w:val="24"/>
          <w:szCs w:val="24"/>
          <w:highlight w:val="none"/>
        </w:rPr>
        <w:t>个月内无法恢复履行的；</w:t>
      </w:r>
    </w:p>
    <w:p>
      <w:pPr>
        <w:spacing w:before="156" w:beforeLines="50" w:line="360" w:lineRule="auto"/>
        <w:ind w:firstLine="480" w:firstLineChars="200"/>
        <w:rPr>
          <w:rFonts w:ascii="仿宋" w:hAnsi="仿宋" w:eastAsia="仿宋"/>
          <w:b/>
          <w:bCs/>
          <w:sz w:val="24"/>
          <w:szCs w:val="24"/>
          <w:highlight w:val="none"/>
        </w:rPr>
      </w:pPr>
      <w:r>
        <w:rPr>
          <w:rFonts w:ascii="仿宋" w:hAnsi="仿宋" w:eastAsia="仿宋"/>
          <w:sz w:val="24"/>
          <w:szCs w:val="24"/>
          <w:highlight w:val="none"/>
        </w:rPr>
        <w:t xml:space="preserve">14.2.2 </w:t>
      </w:r>
      <w:r>
        <w:rPr>
          <w:rFonts w:hint="eastAsia" w:ascii="仿宋" w:hAnsi="仿宋" w:eastAsia="仿宋"/>
          <w:sz w:val="24"/>
          <w:szCs w:val="24"/>
          <w:highlight w:val="none"/>
        </w:rPr>
        <w:t>非因</w:t>
      </w:r>
      <w:bookmarkStart w:id="72" w:name="_Hlk138004058"/>
      <w:r>
        <w:rPr>
          <w:rFonts w:hint="eastAsia" w:ascii="仿宋" w:hAnsi="仿宋" w:eastAsia="仿宋"/>
          <w:sz w:val="24"/>
          <w:szCs w:val="24"/>
          <w:highlight w:val="none"/>
        </w:rPr>
        <w:t>甲乙双方</w:t>
      </w:r>
      <w:bookmarkEnd w:id="72"/>
      <w:r>
        <w:rPr>
          <w:rFonts w:hint="eastAsia" w:ascii="仿宋" w:hAnsi="仿宋" w:eastAsia="仿宋"/>
          <w:sz w:val="24"/>
          <w:szCs w:val="24"/>
          <w:highlight w:val="none"/>
        </w:rPr>
        <w:t>任一方过错，在申请提交有关行政部门后</w:t>
      </w:r>
      <w:r>
        <w:rPr>
          <w:rFonts w:ascii="仿宋" w:hAnsi="仿宋" w:eastAsia="仿宋"/>
          <w:sz w:val="24"/>
          <w:szCs w:val="24"/>
          <w:highlight w:val="none"/>
        </w:rPr>
        <w:t xml:space="preserve">  </w:t>
      </w:r>
      <w:r>
        <w:rPr>
          <w:rFonts w:hint="eastAsia" w:ascii="仿宋" w:hAnsi="仿宋" w:eastAsia="仿宋"/>
          <w:sz w:val="24"/>
          <w:szCs w:val="24"/>
          <w:highlight w:val="none"/>
        </w:rPr>
        <w:t>个月内仍无法获得批准、核准或无法办理工商变更登记致使本协议无法履行的。</w:t>
      </w:r>
      <w:r>
        <w:rPr>
          <w:rFonts w:hint="eastAsia" w:ascii="仿宋" w:hAnsi="仿宋" w:eastAsia="仿宋"/>
          <w:b/>
          <w:bCs/>
          <w:sz w:val="24"/>
          <w:szCs w:val="24"/>
          <w:highlight w:val="none"/>
        </w:rPr>
        <w:t>（注：分公司可结合项目实际情况决定是否适用）</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14.3 </w:t>
      </w:r>
      <w:r>
        <w:rPr>
          <w:rFonts w:hint="eastAsia" w:ascii="仿宋" w:hAnsi="仿宋" w:eastAsia="仿宋"/>
          <w:sz w:val="24"/>
          <w:szCs w:val="24"/>
          <w:highlight w:val="none"/>
        </w:rPr>
        <w:t>协议解除的，双方在本协议项下的权利义务终止。</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14.4 </w:t>
      </w:r>
      <w:r>
        <w:rPr>
          <w:rFonts w:hint="eastAsia" w:ascii="仿宋" w:hAnsi="仿宋" w:eastAsia="仿宋"/>
          <w:sz w:val="24"/>
          <w:szCs w:val="24"/>
          <w:highlight w:val="none"/>
        </w:rPr>
        <w:t>凡在本协议终止前由于一方违约致使另一方遭受的损失，另一方仍有权提出索赔，不受本协议终止的影响。</w:t>
      </w:r>
      <w:bookmarkEnd w:id="69"/>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附则</w:t>
      </w:r>
    </w:p>
    <w:p>
      <w:pPr>
        <w:spacing w:before="156" w:beforeLines="50" w:line="360" w:lineRule="auto"/>
        <w:ind w:firstLine="480" w:firstLineChars="200"/>
        <w:rPr>
          <w:rFonts w:ascii="仿宋" w:hAnsi="仿宋" w:eastAsia="仿宋" w:cs="仿宋"/>
          <w:sz w:val="24"/>
          <w:highlight w:val="none"/>
        </w:rPr>
      </w:pPr>
      <w:r>
        <w:rPr>
          <w:rFonts w:ascii="仿宋" w:hAnsi="仿宋" w:eastAsia="仿宋"/>
          <w:sz w:val="24"/>
          <w:szCs w:val="24"/>
          <w:highlight w:val="none"/>
        </w:rPr>
        <w:t>15.1</w:t>
      </w:r>
      <w:bookmarkStart w:id="73" w:name="_Hlk122838471"/>
      <w:r>
        <w:rPr>
          <w:rFonts w:hint="eastAsia" w:ascii="仿宋" w:hAnsi="仿宋" w:eastAsia="仿宋" w:cs="仿宋"/>
          <w:sz w:val="24"/>
          <w:highlight w:val="none"/>
        </w:rPr>
        <w:t>除非本协议另有约定，本协议应取消和取代本协议生效前双方之间就本协议规定事项的任何和所有（书面的或口头的）协议和</w:t>
      </w:r>
      <w:r>
        <w:rPr>
          <w:rFonts w:hint="eastAsia" w:ascii="仿宋" w:hAnsi="仿宋" w:eastAsia="仿宋" w:cs="仿宋"/>
          <w:sz w:val="24"/>
          <w:highlight w:val="none"/>
        </w:rPr>
        <w:t>承诺</w:t>
      </w:r>
      <w:r>
        <w:rPr>
          <w:rFonts w:hint="eastAsia" w:ascii="仿宋" w:hAnsi="仿宋" w:eastAsia="仿宋" w:cs="仿宋"/>
          <w:sz w:val="24"/>
          <w:highlight w:val="none"/>
        </w:rPr>
        <w:t>以及本协议生效后甲方为协助乙方办理变更登记手续而与乙方签订相关政府机构</w:t>
      </w:r>
      <w:bookmarkStart w:id="74" w:name="_Hlk136765464"/>
      <w:r>
        <w:rPr>
          <w:rFonts w:hint="eastAsia" w:ascii="仿宋" w:hAnsi="仿宋" w:eastAsia="仿宋" w:cs="仿宋"/>
          <w:sz w:val="24"/>
          <w:highlight w:val="none"/>
        </w:rPr>
        <w:t>等主体要求</w:t>
      </w:r>
      <w:bookmarkEnd w:id="74"/>
      <w:r>
        <w:rPr>
          <w:rFonts w:hint="eastAsia" w:ascii="仿宋" w:hAnsi="仿宋" w:eastAsia="仿宋" w:cs="仿宋"/>
          <w:sz w:val="24"/>
          <w:highlight w:val="none"/>
        </w:rPr>
        <w:t>的</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转让的标准合同</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因签署本协议乙方向甲方出具的《      承诺》除外</w:t>
      </w:r>
      <w:r>
        <w:rPr>
          <w:rFonts w:hint="eastAsia" w:ascii="仿宋" w:hAnsi="仿宋" w:eastAsia="仿宋" w:cs="仿宋"/>
          <w:sz w:val="24"/>
          <w:highlight w:val="none"/>
          <w:lang w:eastAsia="zh-CN"/>
        </w:rPr>
        <w:t>）</w:t>
      </w:r>
      <w:r>
        <w:rPr>
          <w:rFonts w:hint="eastAsia" w:ascii="仿宋" w:hAnsi="仿宋" w:eastAsia="仿宋" w:cs="仿宋"/>
          <w:sz w:val="24"/>
          <w:highlight w:val="none"/>
        </w:rPr>
        <w:t>。该合同仅为办理</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登记使用，</w:t>
      </w:r>
      <w:bookmarkStart w:id="75" w:name="_Hlk136765472"/>
      <w:r>
        <w:rPr>
          <w:rFonts w:hint="eastAsia" w:ascii="仿宋" w:hAnsi="仿宋" w:eastAsia="仿宋" w:cs="仿宋"/>
          <w:bCs/>
          <w:sz w:val="24"/>
          <w:szCs w:val="24"/>
          <w:highlight w:val="none"/>
        </w:rPr>
        <w:t>不构成对本协议的任何补充或修改，甲乙</w:t>
      </w:r>
      <w:bookmarkEnd w:id="75"/>
      <w:r>
        <w:rPr>
          <w:rFonts w:hint="eastAsia" w:ascii="仿宋" w:hAnsi="仿宋" w:eastAsia="仿宋" w:cs="仿宋"/>
          <w:sz w:val="24"/>
          <w:highlight w:val="none"/>
        </w:rPr>
        <w:t>双方无须履行该合同中约定的任何权利义务。甲乙双方的权利义务仍以本协议约定为准，并按照本协议约定继续履行。本协议为甲乙双方关于本协议所涉</w:t>
      </w:r>
      <w:r>
        <w:rPr>
          <w:rFonts w:hint="eastAsia" w:ascii="仿宋" w:hAnsi="仿宋" w:eastAsia="仿宋" w:cs="仿宋"/>
          <w:sz w:val="24"/>
          <w:highlight w:val="none"/>
          <w:lang w:eastAsia="zh-CN"/>
        </w:rPr>
        <w:t>标的资产</w:t>
      </w:r>
      <w:r>
        <w:rPr>
          <w:rFonts w:hint="eastAsia" w:ascii="仿宋" w:hAnsi="仿宋" w:eastAsia="仿宋" w:cs="仿宋"/>
          <w:sz w:val="24"/>
          <w:highlight w:val="none"/>
        </w:rPr>
        <w:t>转让事项的唯一、最终和完整的协议。</w:t>
      </w:r>
      <w:bookmarkEnd w:id="73"/>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15.2 </w:t>
      </w:r>
      <w:r>
        <w:rPr>
          <w:rFonts w:hint="eastAsia" w:ascii="仿宋" w:hAnsi="仿宋" w:eastAsia="仿宋"/>
          <w:sz w:val="24"/>
          <w:szCs w:val="24"/>
          <w:highlight w:val="none"/>
        </w:rPr>
        <w:t>本协议自满足下列条件之日起生效：</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15.2.1 </w:t>
      </w:r>
      <w:r>
        <w:rPr>
          <w:rFonts w:hint="eastAsia" w:ascii="仿宋" w:hAnsi="仿宋" w:eastAsia="仿宋"/>
          <w:sz w:val="24"/>
          <w:szCs w:val="24"/>
          <w:highlight w:val="none"/>
        </w:rPr>
        <w:t>甲乙双方法定代表人/负责人或授权代表签字或加盖人名章并加盖公章（当事人为自然人的，当事人签字并加按指模）；</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15.2.2 </w:t>
      </w:r>
      <w:r>
        <w:rPr>
          <w:rFonts w:hint="eastAsia" w:ascii="仿宋" w:hAnsi="仿宋" w:eastAsia="仿宋"/>
          <w:sz w:val="24"/>
          <w:szCs w:val="24"/>
          <w:highlight w:val="none"/>
        </w:rPr>
        <w:t>法律法规规定本协议经有权机关审批后生效的，则应取得审批机关批准。</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15.3 </w:t>
      </w:r>
      <w:bookmarkStart w:id="76" w:name="_Hlk136765494"/>
      <w:bookmarkStart w:id="77" w:name="_Hlk136762302"/>
      <w:r>
        <w:rPr>
          <w:rFonts w:hint="eastAsia" w:ascii="仿宋" w:hAnsi="仿宋" w:eastAsia="仿宋"/>
          <w:sz w:val="24"/>
          <w:szCs w:val="24"/>
          <w:highlight w:val="none"/>
        </w:rPr>
        <w:t>如果本协议的某条款被宣布为无效，不影响本协议任何其他条款的效力。</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.4 本协议中所有条款的标题仅为查阅方便，在任何情况下均不得被解释为本协议之组成部分，或构成对其所指示之条款的限制。</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.5 本协议附件为本协议重要组成部分，与本协议具有同等法律效力。</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15.6 </w:t>
      </w:r>
      <w:r>
        <w:rPr>
          <w:rFonts w:hint="eastAsia" w:ascii="仿宋" w:hAnsi="仿宋" w:eastAsia="仿宋"/>
          <w:sz w:val="24"/>
          <w:szCs w:val="24"/>
          <w:highlight w:val="none"/>
        </w:rPr>
        <w:t>如有未尽事宜，双方可签订补充协议，补充协议为本协议不可分割的一部分，与本协议具有同等效力。</w:t>
      </w:r>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15.</w:t>
      </w:r>
      <w:bookmarkEnd w:id="76"/>
      <w:r>
        <w:rPr>
          <w:rFonts w:ascii="仿宋" w:hAnsi="仿宋" w:eastAsia="仿宋"/>
          <w:sz w:val="24"/>
          <w:szCs w:val="24"/>
          <w:highlight w:val="none"/>
        </w:rPr>
        <w:t xml:space="preserve">7 </w:t>
      </w:r>
      <w:r>
        <w:rPr>
          <w:rFonts w:hint="eastAsia" w:ascii="仿宋" w:hAnsi="仿宋" w:eastAsia="仿宋"/>
          <w:sz w:val="24"/>
          <w:szCs w:val="24"/>
          <w:highlight w:val="none"/>
        </w:rPr>
        <w:t>本协议双方均确认其充分知晓并理解本协议中全部条款的实质含义及其相应的法律后果，并基于此种理解，签署本协议。</w:t>
      </w:r>
      <w:bookmarkEnd w:id="77"/>
    </w:p>
    <w:p>
      <w:pPr>
        <w:spacing w:before="156" w:beforeLines="50"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15.8 </w:t>
      </w:r>
      <w:r>
        <w:rPr>
          <w:rFonts w:hint="eastAsia" w:ascii="仿宋" w:hAnsi="仿宋" w:eastAsia="仿宋"/>
          <w:sz w:val="24"/>
          <w:szCs w:val="24"/>
          <w:highlight w:val="none"/>
        </w:rPr>
        <w:t>本协议一式</w:t>
      </w:r>
      <w:r>
        <w:rPr>
          <w:rFonts w:ascii="仿宋" w:hAnsi="仿宋" w:eastAsia="仿宋"/>
          <w:sz w:val="24"/>
          <w:szCs w:val="24"/>
          <w:highlight w:val="none"/>
        </w:rPr>
        <w:t xml:space="preserve">   </w:t>
      </w:r>
      <w:r>
        <w:rPr>
          <w:rFonts w:hint="eastAsia" w:ascii="仿宋" w:hAnsi="仿宋" w:eastAsia="仿宋"/>
          <w:sz w:val="24"/>
          <w:szCs w:val="24"/>
          <w:highlight w:val="none"/>
        </w:rPr>
        <w:t>份，甲方持</w:t>
      </w:r>
      <w:r>
        <w:rPr>
          <w:rFonts w:ascii="仿宋" w:hAnsi="仿宋" w:eastAsia="仿宋"/>
          <w:sz w:val="24"/>
          <w:szCs w:val="24"/>
          <w:highlight w:val="none"/>
        </w:rPr>
        <w:t xml:space="preserve">  </w:t>
      </w:r>
      <w:r>
        <w:rPr>
          <w:rFonts w:hint="eastAsia" w:ascii="仿宋" w:hAnsi="仿宋" w:eastAsia="仿宋"/>
          <w:sz w:val="24"/>
          <w:szCs w:val="24"/>
          <w:highlight w:val="none"/>
        </w:rPr>
        <w:t>份，乙方持</w:t>
      </w:r>
      <w:r>
        <w:rPr>
          <w:rFonts w:ascii="仿宋" w:hAnsi="仿宋" w:eastAsia="仿宋"/>
          <w:sz w:val="24"/>
          <w:szCs w:val="24"/>
          <w:highlight w:val="none"/>
        </w:rPr>
        <w:t xml:space="preserve">  </w:t>
      </w:r>
      <w:r>
        <w:rPr>
          <w:rFonts w:hint="eastAsia" w:ascii="仿宋" w:hAnsi="仿宋" w:eastAsia="仿宋"/>
          <w:sz w:val="24"/>
          <w:szCs w:val="24"/>
          <w:highlight w:val="none"/>
        </w:rPr>
        <w:t>份，均具有同等法律效力。</w:t>
      </w:r>
    </w:p>
    <w:p>
      <w:pPr>
        <w:pStyle w:val="3"/>
        <w:numPr>
          <w:ilvl w:val="2"/>
          <w:numId w:val="1"/>
        </w:numPr>
        <w:spacing w:before="156" w:beforeLines="50"/>
        <w:ind w:left="0" w:firstLine="482"/>
        <w:rPr>
          <w:rFonts w:ascii="仿宋" w:hAnsi="仿宋" w:eastAsia="仿宋"/>
          <w:highlight w:val="none"/>
        </w:rPr>
      </w:pPr>
      <w:r>
        <w:rPr>
          <w:rFonts w:hint="eastAsia" w:ascii="仿宋" w:hAnsi="仿宋" w:eastAsia="仿宋"/>
          <w:highlight w:val="none"/>
        </w:rPr>
        <w:t>双方约定的其他条款</w:t>
      </w:r>
    </w:p>
    <w:p>
      <w:pPr>
        <w:spacing w:before="156" w:beforeLines="50"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u w:val="single"/>
        </w:rPr>
        <w:t xml:space="preserve"> </w:t>
      </w:r>
      <w:r>
        <w:rPr>
          <w:rFonts w:ascii="仿宋" w:hAnsi="仿宋" w:eastAsia="仿宋"/>
          <w:sz w:val="24"/>
          <w:szCs w:val="24"/>
          <w:highlight w:val="none"/>
          <w:u w:val="single"/>
        </w:rPr>
        <w:t xml:space="preserve">                                                                        </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（以下无正文）</w:t>
      </w:r>
    </w:p>
    <w:p>
      <w:pPr>
        <w:spacing w:before="156" w:beforeLines="50" w:line="360" w:lineRule="auto"/>
        <w:ind w:firstLine="480" w:firstLineChars="200"/>
        <w:rPr>
          <w:rFonts w:hint="eastAsia" w:ascii="仿宋" w:hAnsi="仿宋" w:eastAsia="仿宋"/>
          <w:sz w:val="24"/>
          <w:szCs w:val="24"/>
          <w:highlight w:val="none"/>
        </w:rPr>
      </w:pP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附件一：《</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lang w:val="en-US" w:eastAsia="zh-CN"/>
        </w:rPr>
        <w:t>项下财产</w:t>
      </w:r>
      <w:r>
        <w:rPr>
          <w:rFonts w:hint="eastAsia" w:ascii="仿宋" w:hAnsi="仿宋" w:eastAsia="仿宋"/>
          <w:sz w:val="24"/>
          <w:szCs w:val="24"/>
          <w:highlight w:val="none"/>
        </w:rPr>
        <w:t>清单》</w:t>
      </w:r>
    </w:p>
    <w:p>
      <w:pPr>
        <w:spacing w:before="156" w:beforeLines="5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附件二：《原始债权文件、资产文件清单》</w:t>
      </w:r>
    </w:p>
    <w:p>
      <w:pPr>
        <w:widowControl/>
        <w:jc w:val="left"/>
        <w:rPr>
          <w:rFonts w:ascii="仿宋" w:hAnsi="仿宋" w:eastAsia="仿宋"/>
          <w:sz w:val="24"/>
          <w:szCs w:val="24"/>
          <w:highlight w:val="none"/>
        </w:rPr>
      </w:pPr>
      <w:r>
        <w:rPr>
          <w:rFonts w:ascii="仿宋" w:hAnsi="仿宋" w:eastAsia="仿宋"/>
          <w:sz w:val="24"/>
          <w:szCs w:val="24"/>
          <w:highlight w:val="none"/>
        </w:rPr>
        <w:br w:type="page"/>
      </w:r>
    </w:p>
    <w:p>
      <w:pPr>
        <w:spacing w:before="156" w:beforeLines="50" w:line="360" w:lineRule="auto"/>
        <w:ind w:firstLine="480" w:firstLineChars="200"/>
        <w:rPr>
          <w:rFonts w:ascii="仿宋" w:hAnsi="仿宋" w:eastAsia="仿宋"/>
          <w:sz w:val="24"/>
          <w:szCs w:val="24"/>
          <w:highlight w:val="none"/>
        </w:rPr>
      </w:pP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特别提示：</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w:t>
      </w:r>
      <w:bookmarkStart w:id="78" w:name="_Hlk115288879"/>
      <w:r>
        <w:rPr>
          <w:rFonts w:hint="eastAsia" w:ascii="仿宋" w:hAnsi="仿宋" w:eastAsia="仿宋"/>
          <w:b/>
          <w:bCs/>
          <w:sz w:val="24"/>
          <w:szCs w:val="24"/>
          <w:highlight w:val="none"/>
          <w:u w:val="single"/>
        </w:rPr>
        <w:t>乙方</w:t>
      </w:r>
      <w:bookmarkEnd w:id="78"/>
      <w:r>
        <w:rPr>
          <w:rFonts w:hint="eastAsia" w:ascii="仿宋" w:hAnsi="仿宋" w:eastAsia="仿宋"/>
          <w:b/>
          <w:bCs/>
          <w:sz w:val="24"/>
          <w:szCs w:val="24"/>
          <w:highlight w:val="none"/>
        </w:rPr>
        <w:t>声明本协议为经甲乙双方平等协商一致订立的，本协议的全部条款已由甲方进行相应的解释和说明，并特别提请乙方注意本协议权利义务的限制或增加责任的条款。乙方确认对本协议条款的理解与甲方完全一致，已</w:t>
      </w:r>
      <w:r>
        <w:rPr>
          <w:rFonts w:hint="eastAsia" w:ascii="仿宋" w:hAnsi="仿宋" w:eastAsia="仿宋"/>
          <w:b/>
          <w:bCs/>
          <w:sz w:val="24"/>
          <w:szCs w:val="24"/>
          <w:highlight w:val="none"/>
          <w:u w:val="single"/>
        </w:rPr>
        <w:t>完全知悉并理解</w:t>
      </w:r>
      <w:r>
        <w:rPr>
          <w:rFonts w:hint="eastAsia" w:ascii="仿宋" w:hAnsi="仿宋" w:eastAsia="仿宋"/>
          <w:b/>
          <w:bCs/>
          <w:sz w:val="24"/>
          <w:szCs w:val="24"/>
          <w:highlight w:val="none"/>
        </w:rPr>
        <w:t>该等条款。乙方</w:t>
      </w:r>
      <w:r>
        <w:rPr>
          <w:rFonts w:hint="eastAsia" w:ascii="仿宋" w:hAnsi="仿宋" w:eastAsia="仿宋"/>
          <w:b/>
          <w:bCs/>
          <w:sz w:val="24"/>
          <w:szCs w:val="24"/>
          <w:highlight w:val="none"/>
          <w:u w:val="single"/>
        </w:rPr>
        <w:t>已阅读</w:t>
      </w:r>
      <w:r>
        <w:rPr>
          <w:rFonts w:hint="eastAsia" w:ascii="仿宋" w:hAnsi="仿宋" w:eastAsia="仿宋"/>
          <w:b/>
          <w:bCs/>
          <w:sz w:val="24"/>
          <w:szCs w:val="24"/>
          <w:highlight w:val="none"/>
        </w:rPr>
        <w:t>并</w:t>
      </w:r>
      <w:r>
        <w:rPr>
          <w:rFonts w:hint="eastAsia" w:ascii="仿宋" w:hAnsi="仿宋" w:eastAsia="仿宋"/>
          <w:b/>
          <w:bCs/>
          <w:sz w:val="24"/>
          <w:szCs w:val="24"/>
          <w:highlight w:val="none"/>
          <w:u w:val="single"/>
        </w:rPr>
        <w:t>完全接受</w:t>
      </w:r>
      <w:r>
        <w:rPr>
          <w:rFonts w:hint="eastAsia" w:ascii="仿宋" w:hAnsi="仿宋" w:eastAsia="仿宋"/>
          <w:b/>
          <w:bCs/>
          <w:sz w:val="24"/>
          <w:szCs w:val="24"/>
          <w:highlight w:val="none"/>
        </w:rPr>
        <w:t>本协议之条款，并</w:t>
      </w:r>
      <w:r>
        <w:rPr>
          <w:rFonts w:hint="eastAsia" w:ascii="仿宋" w:hAnsi="仿宋" w:eastAsia="仿宋"/>
          <w:b/>
          <w:bCs/>
          <w:sz w:val="24"/>
          <w:szCs w:val="24"/>
          <w:highlight w:val="none"/>
          <w:u w:val="single"/>
        </w:rPr>
        <w:t>愿意承担风险和义务、责任</w:t>
      </w:r>
      <w:r>
        <w:rPr>
          <w:rFonts w:hint="eastAsia" w:ascii="仿宋" w:hAnsi="仿宋" w:eastAsia="仿宋"/>
          <w:b/>
          <w:bCs/>
          <w:sz w:val="24"/>
          <w:szCs w:val="24"/>
          <w:highlight w:val="none"/>
        </w:rPr>
        <w:t>。”</w:t>
      </w:r>
      <w:r>
        <w:rPr>
          <w:rFonts w:ascii="仿宋" w:hAnsi="仿宋" w:eastAsia="仿宋"/>
          <w:b/>
          <w:bCs/>
          <w:sz w:val="24"/>
          <w:szCs w:val="24"/>
          <w:highlight w:val="none"/>
        </w:rPr>
        <w:t xml:space="preserve"> </w:t>
      </w: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w:t>
      </w:r>
      <w:r>
        <w:rPr>
          <w:rFonts w:hint="eastAsia" w:ascii="仿宋" w:hAnsi="仿宋" w:eastAsia="仿宋"/>
          <w:b/>
          <w:bCs/>
          <w:sz w:val="46"/>
          <w:szCs w:val="46"/>
          <w:highlight w:val="none"/>
        </w:rPr>
        <w:t>□□</w:t>
      </w:r>
      <w:r>
        <w:rPr>
          <w:rFonts w:hint="eastAsia" w:ascii="仿宋" w:hAnsi="仿宋" w:eastAsia="仿宋"/>
          <w:b/>
          <w:bCs/>
          <w:sz w:val="24"/>
          <w:szCs w:val="24"/>
          <w:highlight w:val="none"/>
        </w:rPr>
        <w:t>声明本协议为经甲乙双方协商一致订立的，本协议的全部条款已由甲方进行相应的解释和说明，并特别提请乙方注意本协议权利义务的限制或增加责任的条款。乙方确认对本协议条款的理解与甲方完全一致，已</w:t>
      </w:r>
      <w:r>
        <w:rPr>
          <w:rFonts w:hint="eastAsia" w:ascii="仿宋" w:hAnsi="仿宋" w:eastAsia="仿宋"/>
          <w:b/>
          <w:bCs/>
          <w:sz w:val="46"/>
          <w:szCs w:val="46"/>
          <w:highlight w:val="none"/>
        </w:rPr>
        <w:t>□□□□□□□</w:t>
      </w:r>
      <w:r>
        <w:rPr>
          <w:rFonts w:hint="eastAsia" w:ascii="仿宋" w:hAnsi="仿宋" w:eastAsia="仿宋"/>
          <w:b/>
          <w:bCs/>
          <w:sz w:val="24"/>
          <w:szCs w:val="24"/>
          <w:highlight w:val="none"/>
        </w:rPr>
        <w:t>该等条款。乙方</w:t>
      </w:r>
      <w:r>
        <w:rPr>
          <w:rFonts w:hint="eastAsia" w:ascii="仿宋" w:hAnsi="仿宋" w:eastAsia="仿宋"/>
          <w:b/>
          <w:bCs/>
          <w:sz w:val="46"/>
          <w:szCs w:val="46"/>
          <w:highlight w:val="none"/>
        </w:rPr>
        <w:t>□□□</w:t>
      </w:r>
      <w:r>
        <w:rPr>
          <w:rFonts w:hint="eastAsia" w:ascii="仿宋" w:hAnsi="仿宋" w:eastAsia="仿宋"/>
          <w:b/>
          <w:bCs/>
          <w:sz w:val="24"/>
          <w:szCs w:val="24"/>
          <w:highlight w:val="none"/>
        </w:rPr>
        <w:t>并</w:t>
      </w:r>
      <w:r>
        <w:rPr>
          <w:rFonts w:hint="eastAsia" w:ascii="仿宋" w:hAnsi="仿宋" w:eastAsia="仿宋"/>
          <w:b/>
          <w:bCs/>
          <w:sz w:val="46"/>
          <w:szCs w:val="46"/>
          <w:highlight w:val="none"/>
        </w:rPr>
        <w:t>□□□□</w:t>
      </w:r>
      <w:r>
        <w:rPr>
          <w:rFonts w:hint="eastAsia" w:ascii="仿宋" w:hAnsi="仿宋" w:eastAsia="仿宋"/>
          <w:b/>
          <w:bCs/>
          <w:sz w:val="24"/>
          <w:szCs w:val="24"/>
          <w:highlight w:val="none"/>
        </w:rPr>
        <w:t>本协议之条款，并</w:t>
      </w:r>
      <w:r>
        <w:rPr>
          <w:rFonts w:hint="eastAsia" w:ascii="仿宋" w:hAnsi="仿宋" w:eastAsia="仿宋"/>
          <w:b/>
          <w:bCs/>
          <w:sz w:val="46"/>
          <w:szCs w:val="46"/>
          <w:highlight w:val="none"/>
        </w:rPr>
        <w:t>□□□□□□□□□□□□</w:t>
      </w:r>
      <w:r>
        <w:rPr>
          <w:rFonts w:hint="eastAsia" w:ascii="仿宋" w:hAnsi="仿宋" w:eastAsia="仿宋"/>
          <w:b/>
          <w:bCs/>
          <w:sz w:val="24"/>
          <w:szCs w:val="24"/>
          <w:highlight w:val="none"/>
        </w:rPr>
        <w:t>。”</w:t>
      </w:r>
      <w:r>
        <w:rPr>
          <w:rFonts w:ascii="仿宋" w:hAnsi="仿宋" w:eastAsia="仿宋"/>
          <w:b/>
          <w:bCs/>
          <w:sz w:val="24"/>
          <w:szCs w:val="24"/>
          <w:highlight w:val="none"/>
        </w:rPr>
        <w:t xml:space="preserve">  </w:t>
      </w:r>
    </w:p>
    <w:p>
      <w:pPr>
        <w:pStyle w:val="2"/>
        <w:rPr>
          <w:highlight w:val="none"/>
        </w:rPr>
      </w:pPr>
    </w:p>
    <w:p>
      <w:pPr>
        <w:pStyle w:val="2"/>
        <w:spacing w:before="156" w:beforeLines="50" w:line="360" w:lineRule="auto"/>
        <w:ind w:firstLine="480" w:firstLineChars="200"/>
        <w:rPr>
          <w:rFonts w:ascii="仿宋" w:hAnsi="仿宋" w:eastAsia="仿宋"/>
          <w:sz w:val="24"/>
          <w:highlight w:val="none"/>
        </w:rPr>
      </w:pPr>
    </w:p>
    <w:p>
      <w:pPr>
        <w:spacing w:before="156" w:beforeLines="50" w:line="360" w:lineRule="auto"/>
        <w:ind w:firstLine="480" w:firstLineChars="200"/>
        <w:rPr>
          <w:rFonts w:ascii="仿宋" w:hAnsi="仿宋" w:eastAsia="仿宋"/>
          <w:sz w:val="24"/>
          <w:szCs w:val="24"/>
          <w:highlight w:val="none"/>
        </w:rPr>
      </w:pPr>
    </w:p>
    <w:p>
      <w:pPr>
        <w:widowControl/>
        <w:spacing w:before="156" w:beforeLines="50" w:line="360" w:lineRule="auto"/>
        <w:jc w:val="left"/>
        <w:rPr>
          <w:rFonts w:ascii="仿宋" w:hAnsi="仿宋" w:eastAsia="仿宋"/>
          <w:sz w:val="24"/>
          <w:szCs w:val="24"/>
          <w:highlight w:val="none"/>
        </w:rPr>
      </w:pPr>
      <w:r>
        <w:rPr>
          <w:rFonts w:ascii="仿宋" w:hAnsi="仿宋" w:eastAsia="仿宋"/>
          <w:sz w:val="24"/>
          <w:szCs w:val="24"/>
          <w:highlight w:val="none"/>
        </w:rPr>
        <w:br w:type="page"/>
      </w:r>
      <w:r>
        <w:rPr>
          <w:rFonts w:hint="eastAsia" w:ascii="仿宋" w:hAnsi="仿宋" w:eastAsia="仿宋"/>
          <w:sz w:val="24"/>
          <w:szCs w:val="24"/>
          <w:highlight w:val="none"/>
        </w:rPr>
        <w:t>【</w:t>
      </w:r>
      <w:r>
        <w:rPr>
          <w:rFonts w:hint="eastAsia" w:ascii="仿宋" w:hAnsi="仿宋" w:eastAsia="仿宋"/>
          <w:b/>
          <w:bCs/>
          <w:sz w:val="24"/>
          <w:szCs w:val="24"/>
          <w:highlight w:val="none"/>
        </w:rPr>
        <w:t>本页为《中国长城资产管理股份有限公司</w:t>
      </w:r>
      <w:r>
        <w:rPr>
          <w:rFonts w:hint="eastAsia" w:ascii="仿宋" w:hAnsi="仿宋" w:eastAsia="仿宋"/>
          <w:b/>
          <w:bCs/>
          <w:sz w:val="24"/>
          <w:szCs w:val="24"/>
          <w:highlight w:val="none"/>
          <w:lang w:val="en-US" w:eastAsia="zh-CN"/>
        </w:rPr>
        <w:t>山东省</w:t>
      </w:r>
      <w:bookmarkStart w:id="82" w:name="_GoBack"/>
      <w:bookmarkEnd w:id="82"/>
      <w:r>
        <w:rPr>
          <w:rFonts w:hint="eastAsia" w:ascii="仿宋" w:hAnsi="仿宋" w:eastAsia="仿宋"/>
          <w:b/>
          <w:bCs/>
          <w:sz w:val="24"/>
          <w:szCs w:val="24"/>
          <w:highlight w:val="none"/>
        </w:rPr>
        <w:t>分公司与</w:t>
      </w:r>
      <w:r>
        <w:rPr>
          <w:rFonts w:ascii="仿宋" w:hAnsi="仿宋" w:eastAsia="仿宋"/>
          <w:b/>
          <w:bCs/>
          <w:sz w:val="24"/>
          <w:szCs w:val="24"/>
          <w:highlight w:val="none"/>
        </w:rPr>
        <w:t xml:space="preserve"> </w:t>
      </w:r>
      <w:r>
        <w:rPr>
          <w:rFonts w:hint="eastAsia" w:ascii="仿宋" w:hAnsi="仿宋" w:eastAsia="仿宋"/>
          <w:b/>
          <w:bCs/>
          <w:sz w:val="24"/>
          <w:szCs w:val="24"/>
          <w:highlight w:val="none"/>
        </w:rPr>
        <w:t xml:space="preserve"> </w:t>
      </w:r>
      <w:r>
        <w:rPr>
          <w:rFonts w:ascii="仿宋" w:hAnsi="仿宋" w:eastAsia="仿宋"/>
          <w:b/>
          <w:bCs/>
          <w:sz w:val="24"/>
          <w:szCs w:val="24"/>
          <w:highlight w:val="none"/>
        </w:rPr>
        <w:t xml:space="preserve"> </w:t>
      </w:r>
      <w:r>
        <w:rPr>
          <w:rFonts w:hint="eastAsia" w:ascii="仿宋" w:hAnsi="仿宋" w:eastAsia="仿宋"/>
          <w:b/>
          <w:bCs/>
          <w:sz w:val="24"/>
          <w:szCs w:val="24"/>
          <w:highlight w:val="none"/>
          <w:lang w:eastAsia="zh-CN"/>
        </w:rPr>
        <w:t>标的资产</w:t>
      </w:r>
      <w:r>
        <w:rPr>
          <w:rFonts w:hint="eastAsia" w:ascii="仿宋" w:hAnsi="仿宋" w:eastAsia="仿宋"/>
          <w:b/>
          <w:bCs/>
          <w:sz w:val="24"/>
          <w:szCs w:val="24"/>
          <w:highlight w:val="none"/>
        </w:rPr>
        <w:t>转让协议》的签署页，无正文</w:t>
      </w:r>
      <w:r>
        <w:rPr>
          <w:rFonts w:hint="eastAsia" w:ascii="仿宋" w:hAnsi="仿宋" w:eastAsia="仿宋"/>
          <w:sz w:val="24"/>
          <w:highlight w:val="none"/>
        </w:rPr>
        <w:t>】</w:t>
      </w:r>
    </w:p>
    <w:p>
      <w:pPr>
        <w:spacing w:before="156" w:beforeLines="50" w:line="360" w:lineRule="auto"/>
        <w:ind w:firstLine="360"/>
        <w:rPr>
          <w:rFonts w:ascii="仿宋" w:hAnsi="仿宋" w:eastAsia="仿宋"/>
          <w:b/>
          <w:bCs/>
          <w:sz w:val="24"/>
          <w:szCs w:val="24"/>
          <w:highlight w:val="none"/>
        </w:rPr>
      </w:pPr>
    </w:p>
    <w:p>
      <w:pPr>
        <w:spacing w:before="156" w:beforeLines="50"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在签署本协议时，各当事人对本协议的所有条款均已阅悉且无异议，并对本协议约定的各当事人之间权利、义务和责任条款的法律含义有准确无误的理解。</w:t>
      </w:r>
    </w:p>
    <w:p>
      <w:pPr>
        <w:spacing w:before="156" w:beforeLines="50" w:line="360" w:lineRule="auto"/>
        <w:ind w:firstLine="480" w:firstLineChars="200"/>
        <w:rPr>
          <w:rFonts w:ascii="仿宋" w:hAnsi="仿宋" w:eastAsia="仿宋"/>
          <w:sz w:val="24"/>
          <w:szCs w:val="24"/>
          <w:highlight w:val="none"/>
        </w:rPr>
      </w:pPr>
    </w:p>
    <w:p>
      <w:pPr>
        <w:spacing w:before="156" w:beforeLines="50" w:line="360" w:lineRule="auto"/>
        <w:ind w:firstLine="480" w:firstLineChars="200"/>
        <w:rPr>
          <w:rFonts w:ascii="仿宋" w:hAnsi="仿宋" w:eastAsia="仿宋"/>
          <w:sz w:val="24"/>
          <w:szCs w:val="24"/>
          <w:highlight w:val="none"/>
        </w:rPr>
      </w:pPr>
    </w:p>
    <w:p>
      <w:pPr>
        <w:spacing w:before="156" w:beforeLines="50" w:line="360" w:lineRule="auto"/>
        <w:ind w:firstLine="360"/>
        <w:rPr>
          <w:rFonts w:ascii="仿宋" w:hAnsi="仿宋" w:eastAsia="仿宋"/>
          <w:b/>
          <w:bCs/>
          <w:sz w:val="24"/>
          <w:szCs w:val="24"/>
          <w:highlight w:val="none"/>
        </w:rPr>
      </w:pPr>
      <w:r>
        <w:rPr>
          <w:rFonts w:hint="eastAsia" w:ascii="仿宋" w:hAnsi="仿宋" w:eastAsia="仿宋"/>
          <w:b/>
          <w:bCs/>
          <w:sz w:val="24"/>
          <w:szCs w:val="24"/>
          <w:highlight w:val="none"/>
        </w:rPr>
        <w:t>甲方（盖章）：中国长城资产管理股份有限公司</w:t>
      </w:r>
      <w:r>
        <w:rPr>
          <w:rFonts w:ascii="仿宋" w:hAnsi="仿宋" w:eastAsia="仿宋"/>
          <w:b/>
          <w:bCs/>
          <w:sz w:val="24"/>
          <w:szCs w:val="24"/>
          <w:highlight w:val="none"/>
        </w:rPr>
        <w:t xml:space="preserve">  </w:t>
      </w:r>
      <w:r>
        <w:rPr>
          <w:rFonts w:hint="eastAsia" w:ascii="仿宋" w:hAnsi="仿宋" w:eastAsia="仿宋"/>
          <w:b/>
          <w:bCs/>
          <w:sz w:val="24"/>
          <w:szCs w:val="24"/>
          <w:highlight w:val="none"/>
        </w:rPr>
        <w:t>分公司</w:t>
      </w:r>
    </w:p>
    <w:p>
      <w:pPr>
        <w:spacing w:before="156" w:beforeLines="50" w:line="360" w:lineRule="auto"/>
        <w:ind w:firstLine="360"/>
        <w:rPr>
          <w:rFonts w:ascii="仿宋" w:hAnsi="仿宋" w:eastAsia="仿宋"/>
          <w:sz w:val="24"/>
          <w:szCs w:val="24"/>
          <w:highlight w:val="none"/>
        </w:rPr>
      </w:pPr>
      <w:r>
        <w:rPr>
          <w:rFonts w:hint="eastAsia" w:ascii="仿宋" w:hAnsi="仿宋" w:eastAsia="仿宋"/>
          <w:sz w:val="24"/>
          <w:szCs w:val="24"/>
          <w:highlight w:val="none"/>
        </w:rPr>
        <w:t>负责人或授权代表（签字或加盖人名章）：</w:t>
      </w:r>
    </w:p>
    <w:p>
      <w:pPr>
        <w:spacing w:before="156" w:beforeLines="50" w:line="360" w:lineRule="auto"/>
        <w:ind w:firstLine="360"/>
        <w:rPr>
          <w:rFonts w:ascii="仿宋" w:hAnsi="仿宋" w:eastAsia="仿宋"/>
          <w:sz w:val="24"/>
          <w:szCs w:val="24"/>
          <w:highlight w:val="none"/>
        </w:rPr>
      </w:pPr>
    </w:p>
    <w:p>
      <w:pPr>
        <w:spacing w:before="156" w:beforeLines="50" w:line="360" w:lineRule="auto"/>
        <w:ind w:firstLine="360"/>
        <w:rPr>
          <w:rFonts w:ascii="仿宋" w:hAnsi="仿宋" w:eastAsia="仿宋"/>
          <w:b/>
          <w:bCs/>
          <w:sz w:val="24"/>
          <w:szCs w:val="24"/>
          <w:highlight w:val="none"/>
        </w:rPr>
      </w:pPr>
    </w:p>
    <w:p>
      <w:pPr>
        <w:spacing w:before="156" w:beforeLines="50" w:line="360" w:lineRule="auto"/>
        <w:ind w:firstLine="360"/>
        <w:rPr>
          <w:rFonts w:ascii="仿宋" w:hAnsi="仿宋" w:eastAsia="仿宋"/>
          <w:b/>
          <w:bCs/>
          <w:sz w:val="24"/>
          <w:szCs w:val="24"/>
          <w:highlight w:val="none"/>
        </w:rPr>
      </w:pPr>
    </w:p>
    <w:p>
      <w:pPr>
        <w:spacing w:before="156" w:beforeLines="50" w:line="360" w:lineRule="auto"/>
        <w:ind w:firstLine="360"/>
        <w:rPr>
          <w:rFonts w:ascii="仿宋" w:hAnsi="仿宋" w:eastAsia="仿宋"/>
          <w:b/>
          <w:bCs/>
          <w:sz w:val="24"/>
          <w:szCs w:val="24"/>
          <w:highlight w:val="none"/>
        </w:rPr>
      </w:pPr>
      <w:r>
        <w:rPr>
          <w:rFonts w:hint="eastAsia" w:ascii="仿宋" w:hAnsi="仿宋" w:eastAsia="仿宋"/>
          <w:b/>
          <w:bCs/>
          <w:sz w:val="24"/>
          <w:szCs w:val="24"/>
          <w:highlight w:val="none"/>
        </w:rPr>
        <w:t>乙方（盖章）：</w:t>
      </w:r>
    </w:p>
    <w:p>
      <w:pPr>
        <w:spacing w:before="156" w:beforeLines="50" w:line="360" w:lineRule="auto"/>
        <w:ind w:firstLine="360"/>
        <w:rPr>
          <w:rFonts w:ascii="仿宋" w:hAnsi="仿宋" w:eastAsia="仿宋"/>
          <w:sz w:val="18"/>
          <w:szCs w:val="18"/>
          <w:highlight w:val="none"/>
        </w:rPr>
      </w:pPr>
      <w:r>
        <w:rPr>
          <w:rFonts w:hint="eastAsia" w:ascii="仿宋" w:hAnsi="仿宋" w:eastAsia="仿宋"/>
          <w:sz w:val="24"/>
          <w:szCs w:val="24"/>
          <w:highlight w:val="none"/>
        </w:rPr>
        <w:t>法定代表人或授权代表（签字或加盖人名章）：</w:t>
      </w:r>
      <w:r>
        <w:rPr>
          <w:rFonts w:ascii="仿宋" w:hAnsi="仿宋" w:eastAsia="仿宋"/>
          <w:sz w:val="18"/>
          <w:szCs w:val="18"/>
          <w:highlight w:val="none"/>
        </w:rPr>
        <w:br w:type="page"/>
      </w:r>
    </w:p>
    <w:p>
      <w:pPr>
        <w:spacing w:before="156" w:beforeLines="50" w:line="360" w:lineRule="auto"/>
        <w:ind w:firstLine="360"/>
        <w:rPr>
          <w:rFonts w:ascii="仿宋" w:hAnsi="仿宋" w:eastAsia="仿宋"/>
          <w:b/>
          <w:bCs/>
          <w:sz w:val="24"/>
          <w:szCs w:val="24"/>
          <w:highlight w:val="none"/>
        </w:rPr>
        <w:sectPr>
          <w:footerReference r:id="rId5" w:type="default"/>
          <w:pgSz w:w="11906" w:h="16838"/>
          <w:pgMar w:top="1440" w:right="1800" w:bottom="1440" w:left="1800" w:header="851" w:footer="992" w:gutter="0"/>
          <w:cols w:space="425" w:num="1"/>
          <w:docGrid w:type="lines" w:linePitch="312" w:charSpace="0"/>
        </w:sectPr>
      </w:pPr>
    </w:p>
    <w:p>
      <w:pPr>
        <w:spacing w:before="156" w:beforeLines="50" w:line="360" w:lineRule="auto"/>
        <w:ind w:firstLine="360"/>
        <w:rPr>
          <w:rFonts w:ascii="仿宋" w:hAnsi="仿宋" w:eastAsia="仿宋"/>
          <w:b/>
          <w:bCs/>
          <w:sz w:val="24"/>
          <w:szCs w:val="24"/>
          <w:highlight w:val="none"/>
        </w:rPr>
      </w:pPr>
      <w:r>
        <w:rPr>
          <w:rFonts w:hint="eastAsia" w:ascii="仿宋" w:hAnsi="仿宋" w:eastAsia="仿宋"/>
          <w:b/>
          <w:bCs/>
          <w:sz w:val="24"/>
          <w:szCs w:val="24"/>
          <w:highlight w:val="none"/>
        </w:rPr>
        <w:t xml:space="preserve">附件一 </w:t>
      </w:r>
      <w:r>
        <w:rPr>
          <w:rFonts w:ascii="仿宋" w:hAnsi="仿宋" w:eastAsia="仿宋"/>
          <w:b/>
          <w:bCs/>
          <w:sz w:val="24"/>
          <w:szCs w:val="24"/>
          <w:highlight w:val="none"/>
        </w:rPr>
        <w:t xml:space="preserve">  </w:t>
      </w:r>
    </w:p>
    <w:p>
      <w:pPr>
        <w:spacing w:before="156" w:beforeLines="50" w:line="360" w:lineRule="auto"/>
        <w:ind w:firstLine="360"/>
        <w:jc w:val="center"/>
        <w:rPr>
          <w:rFonts w:ascii="仿宋" w:hAnsi="仿宋" w:eastAsia="仿宋"/>
          <w:b/>
          <w:sz w:val="30"/>
          <w:szCs w:val="30"/>
          <w:highlight w:val="none"/>
        </w:rPr>
      </w:pPr>
      <w:bookmarkStart w:id="79" w:name="bookmark1"/>
      <w:bookmarkStart w:id="80" w:name="bookmark2"/>
      <w:bookmarkStart w:id="81" w:name="bookmark0"/>
      <w:r>
        <w:rPr>
          <w:rFonts w:ascii="仿宋" w:hAnsi="仿宋" w:eastAsia="仿宋"/>
          <w:b/>
          <w:sz w:val="30"/>
          <w:szCs w:val="30"/>
          <w:highlight w:val="none"/>
        </w:rPr>
        <w:t xml:space="preserve">抵 债 </w:t>
      </w:r>
      <w:r>
        <w:rPr>
          <w:rFonts w:hint="eastAsia" w:ascii="仿宋" w:hAnsi="仿宋" w:eastAsia="仿宋"/>
          <w:b/>
          <w:sz w:val="30"/>
          <w:szCs w:val="30"/>
          <w:highlight w:val="none"/>
        </w:rPr>
        <w:t>资 产</w:t>
      </w:r>
      <w:r>
        <w:rPr>
          <w:rFonts w:ascii="仿宋" w:hAnsi="仿宋" w:eastAsia="仿宋"/>
          <w:b/>
          <w:sz w:val="30"/>
          <w:szCs w:val="30"/>
          <w:highlight w:val="none"/>
        </w:rPr>
        <w:t xml:space="preserve"> 清 单</w:t>
      </w:r>
      <w:bookmarkEnd w:id="79"/>
      <w:bookmarkEnd w:id="80"/>
      <w:bookmarkEnd w:id="81"/>
      <w:r>
        <w:rPr>
          <w:rFonts w:hint="eastAsia" w:ascii="仿宋" w:hAnsi="仿宋" w:eastAsia="仿宋"/>
          <w:b/>
          <w:sz w:val="30"/>
          <w:szCs w:val="30"/>
          <w:highlight w:val="none"/>
        </w:rPr>
        <w:t>（不动产）</w:t>
      </w:r>
    </w:p>
    <w:p>
      <w:pPr>
        <w:pStyle w:val="37"/>
        <w:tabs>
          <w:tab w:val="left" w:pos="5332"/>
        </w:tabs>
        <w:spacing w:line="321" w:lineRule="exact"/>
        <w:jc w:val="both"/>
        <w:rPr>
          <w:rFonts w:ascii="仿宋" w:hAnsi="仿宋" w:eastAsia="仿宋"/>
          <w:b/>
          <w:bCs/>
          <w:highlight w:val="none"/>
        </w:rPr>
      </w:pPr>
      <w:r>
        <w:rPr>
          <w:rFonts w:hint="eastAsia" w:ascii="仿宋" w:hAnsi="仿宋" w:eastAsia="仿宋"/>
          <w:b/>
          <w:bCs/>
          <w:color w:val="000000"/>
          <w:highlight w:val="none"/>
        </w:rPr>
        <w:t>转让方</w:t>
      </w:r>
      <w:r>
        <w:rPr>
          <w:rFonts w:ascii="仿宋" w:hAnsi="仿宋" w:eastAsia="仿宋"/>
          <w:b/>
          <w:bCs/>
          <w:color w:val="000000"/>
          <w:highlight w:val="none"/>
        </w:rPr>
        <w:t>名称:中国长城资产管理</w:t>
      </w:r>
      <w:r>
        <w:rPr>
          <w:rFonts w:hint="eastAsia" w:ascii="仿宋" w:hAnsi="仿宋" w:eastAsia="仿宋"/>
          <w:b/>
          <w:bCs/>
          <w:color w:val="000000"/>
          <w:highlight w:val="none"/>
        </w:rPr>
        <w:t>股份有限</w:t>
      </w:r>
      <w:r>
        <w:rPr>
          <w:rFonts w:ascii="仿宋" w:hAnsi="仿宋" w:eastAsia="仿宋"/>
          <w:b/>
          <w:bCs/>
          <w:color w:val="000000"/>
          <w:highlight w:val="none"/>
        </w:rPr>
        <w:t>公司</w:t>
      </w:r>
      <w:r>
        <w:rPr>
          <w:rFonts w:ascii="仿宋" w:hAnsi="仿宋" w:eastAsia="PMingLiU"/>
          <w:b/>
          <w:bCs/>
          <w:highlight w:val="none"/>
        </w:rPr>
        <w:t xml:space="preserve">   </w:t>
      </w:r>
      <w:r>
        <w:rPr>
          <w:rFonts w:hint="eastAsia" w:ascii="仿宋" w:hAnsi="仿宋" w:eastAsia="仿宋"/>
          <w:b/>
          <w:bCs/>
          <w:highlight w:val="none"/>
        </w:rPr>
        <w:t>分公司</w:t>
      </w:r>
      <w:r>
        <w:rPr>
          <w:rFonts w:ascii="仿宋" w:hAnsi="仿宋" w:eastAsia="仿宋"/>
          <w:b/>
          <w:bCs/>
          <w:color w:val="000000"/>
          <w:highlight w:val="none"/>
        </w:rPr>
        <w:t xml:space="preserve"> </w:t>
      </w:r>
    </w:p>
    <w:p>
      <w:pPr>
        <w:pStyle w:val="37"/>
        <w:tabs>
          <w:tab w:val="left" w:pos="5332"/>
        </w:tabs>
        <w:spacing w:line="321" w:lineRule="exact"/>
        <w:jc w:val="both"/>
        <w:rPr>
          <w:rFonts w:ascii="仿宋" w:hAnsi="仿宋" w:eastAsia="仿宋"/>
          <w:b/>
          <w:bCs/>
          <w:highlight w:val="none"/>
        </w:rPr>
      </w:pPr>
      <w:r>
        <w:rPr>
          <w:rFonts w:hint="eastAsia" w:ascii="仿宋" w:hAnsi="仿宋" w:eastAsia="仿宋"/>
          <w:b/>
          <w:bCs/>
          <w:color w:val="000000"/>
          <w:highlight w:val="none"/>
        </w:rPr>
        <w:t>受让方</w:t>
      </w:r>
      <w:r>
        <w:rPr>
          <w:rFonts w:ascii="仿宋" w:hAnsi="仿宋" w:eastAsia="仿宋"/>
          <w:b/>
          <w:bCs/>
          <w:color w:val="000000"/>
          <w:highlight w:val="none"/>
        </w:rPr>
        <w:t>名称：</w:t>
      </w:r>
    </w:p>
    <w:tbl>
      <w:tblPr>
        <w:tblStyle w:val="9"/>
        <w:tblW w:w="13324" w:type="dxa"/>
        <w:tblInd w:w="0" w:type="dxa"/>
        <w:tblLayout w:type="fixed"/>
        <w:tblCellMar>
          <w:top w:w="0" w:type="dxa"/>
          <w:left w:w="10" w:type="dxa"/>
          <w:bottom w:w="0" w:type="dxa"/>
          <w:right w:w="10" w:type="dxa"/>
        </w:tblCellMar>
      </w:tblPr>
      <w:tblGrid>
        <w:gridCol w:w="1595"/>
        <w:gridCol w:w="1964"/>
        <w:gridCol w:w="1965"/>
        <w:gridCol w:w="142"/>
        <w:gridCol w:w="1417"/>
        <w:gridCol w:w="762"/>
        <w:gridCol w:w="1222"/>
        <w:gridCol w:w="206"/>
        <w:gridCol w:w="928"/>
        <w:gridCol w:w="3123"/>
      </w:tblGrid>
      <w:tr>
        <w:tblPrEx>
          <w:tblCellMar>
            <w:top w:w="0" w:type="dxa"/>
            <w:left w:w="10" w:type="dxa"/>
            <w:bottom w:w="0" w:type="dxa"/>
            <w:right w:w="10" w:type="dxa"/>
          </w:tblCellMar>
        </w:tblPrEx>
        <w:trPr>
          <w:trHeight w:val="333" w:hRule="exact"/>
        </w:trPr>
        <w:tc>
          <w:tcPr>
            <w:tcW w:w="159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不动产名称</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座 落</w:t>
            </w:r>
          </w:p>
        </w:tc>
        <w:tc>
          <w:tcPr>
            <w:tcW w:w="2321" w:type="dxa"/>
            <w:gridSpan w:val="3"/>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428" w:type="dxa"/>
            <w:gridSpan w:val="2"/>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产权证书编号</w:t>
            </w:r>
          </w:p>
        </w:tc>
        <w:tc>
          <w:tcPr>
            <w:tcW w:w="4051" w:type="dxa"/>
            <w:gridSpan w:val="2"/>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309" w:hRule="exact"/>
        </w:trPr>
        <w:tc>
          <w:tcPr>
            <w:tcW w:w="159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建筑面积</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建筑结构</w:t>
            </w:r>
          </w:p>
        </w:tc>
        <w:tc>
          <w:tcPr>
            <w:tcW w:w="1559"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762"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验收时间</w:t>
            </w:r>
          </w:p>
        </w:tc>
        <w:tc>
          <w:tcPr>
            <w:tcW w:w="1428"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928"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hint="eastAsia" w:ascii="仿宋" w:hAnsi="仿宋" w:eastAsia="仿宋"/>
                <w:b/>
                <w:bCs/>
                <w:color w:val="000000"/>
                <w:sz w:val="18"/>
                <w:szCs w:val="18"/>
                <w:highlight w:val="none"/>
              </w:rPr>
              <w:t>建筑</w:t>
            </w:r>
            <w:r>
              <w:rPr>
                <w:rFonts w:ascii="仿宋" w:hAnsi="仿宋" w:eastAsia="仿宋"/>
                <w:b/>
                <w:bCs/>
                <w:color w:val="000000"/>
                <w:sz w:val="18"/>
                <w:szCs w:val="18"/>
                <w:highlight w:val="none"/>
              </w:rPr>
              <w:t>用途</w:t>
            </w:r>
          </w:p>
        </w:tc>
        <w:tc>
          <w:tcPr>
            <w:tcW w:w="3123" w:type="dxa"/>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321" w:hRule="exact"/>
        </w:trPr>
        <w:tc>
          <w:tcPr>
            <w:tcW w:w="159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土地使用权性质</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土地</w:t>
            </w:r>
            <w:r>
              <w:rPr>
                <w:rFonts w:hint="eastAsia" w:ascii="仿宋" w:hAnsi="仿宋" w:eastAsia="仿宋"/>
                <w:b/>
                <w:bCs/>
                <w:color w:val="000000"/>
                <w:sz w:val="18"/>
                <w:szCs w:val="18"/>
                <w:highlight w:val="none"/>
              </w:rPr>
              <w:t>使用权</w:t>
            </w:r>
            <w:r>
              <w:rPr>
                <w:rFonts w:ascii="仿宋" w:hAnsi="仿宋" w:eastAsia="仿宋"/>
                <w:b/>
                <w:bCs/>
                <w:color w:val="000000"/>
                <w:sz w:val="18"/>
                <w:szCs w:val="18"/>
                <w:highlight w:val="none"/>
              </w:rPr>
              <w:t>面积</w:t>
            </w:r>
          </w:p>
        </w:tc>
        <w:tc>
          <w:tcPr>
            <w:tcW w:w="1559"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762"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占地面积</w:t>
            </w:r>
          </w:p>
        </w:tc>
        <w:tc>
          <w:tcPr>
            <w:tcW w:w="1428"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928"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hint="eastAsia" w:ascii="仿宋" w:hAnsi="仿宋" w:eastAsia="仿宋"/>
                <w:b/>
                <w:bCs/>
                <w:color w:val="000000"/>
                <w:sz w:val="18"/>
                <w:szCs w:val="18"/>
                <w:highlight w:val="none"/>
              </w:rPr>
              <w:t>土地</w:t>
            </w:r>
            <w:r>
              <w:rPr>
                <w:rFonts w:ascii="仿宋" w:hAnsi="仿宋" w:eastAsia="仿宋"/>
                <w:b/>
                <w:bCs/>
                <w:color w:val="000000"/>
                <w:sz w:val="18"/>
                <w:szCs w:val="18"/>
                <w:highlight w:val="none"/>
              </w:rPr>
              <w:t>用途</w:t>
            </w:r>
          </w:p>
        </w:tc>
        <w:tc>
          <w:tcPr>
            <w:tcW w:w="3123" w:type="dxa"/>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541" w:hRule="exact"/>
        </w:trPr>
        <w:tc>
          <w:tcPr>
            <w:tcW w:w="159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土地使用权年限</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tcPr>
          <w:p>
            <w:pPr>
              <w:pStyle w:val="39"/>
              <w:rPr>
                <w:rFonts w:ascii="仿宋" w:hAnsi="仿宋" w:eastAsia="仿宋"/>
                <w:b/>
                <w:bCs/>
                <w:sz w:val="18"/>
                <w:szCs w:val="18"/>
                <w:highlight w:val="none"/>
              </w:rPr>
            </w:pPr>
            <w:r>
              <w:rPr>
                <w:rFonts w:hint="eastAsia" w:ascii="仿宋" w:hAnsi="仿宋" w:eastAsia="仿宋"/>
                <w:b/>
                <w:bCs/>
                <w:color w:val="000000"/>
                <w:sz w:val="18"/>
                <w:szCs w:val="18"/>
                <w:highlight w:val="none"/>
                <w:lang w:val="en-US" w:eastAsia="zh-CN" w:bidi="zh-CN"/>
              </w:rPr>
              <w:t>不动产权证书编号</w:t>
            </w:r>
          </w:p>
        </w:tc>
        <w:tc>
          <w:tcPr>
            <w:tcW w:w="7800" w:type="dxa"/>
            <w:gridSpan w:val="7"/>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833" w:hRule="exact"/>
        </w:trPr>
        <w:tc>
          <w:tcPr>
            <w:tcW w:w="1595" w:type="dxa"/>
            <w:tcBorders>
              <w:top w:val="single" w:color="auto" w:sz="4" w:space="0"/>
              <w:left w:val="single" w:color="auto" w:sz="4" w:space="0"/>
            </w:tcBorders>
            <w:shd w:val="clear" w:color="auto" w:fill="FFFFFF"/>
            <w:vAlign w:val="center"/>
          </w:tcPr>
          <w:p>
            <w:pPr>
              <w:pStyle w:val="39"/>
              <w:spacing w:line="196" w:lineRule="exact"/>
              <w:rPr>
                <w:rFonts w:ascii="仿宋" w:hAnsi="仿宋" w:eastAsia="仿宋"/>
                <w:b/>
                <w:bCs/>
                <w:sz w:val="18"/>
                <w:szCs w:val="18"/>
                <w:highlight w:val="none"/>
              </w:rPr>
            </w:pPr>
            <w:r>
              <w:rPr>
                <w:rFonts w:ascii="仿宋" w:hAnsi="仿宋" w:eastAsia="仿宋"/>
                <w:b/>
                <w:bCs/>
                <w:color w:val="000000"/>
                <w:sz w:val="18"/>
                <w:szCs w:val="18"/>
                <w:highlight w:val="none"/>
              </w:rPr>
              <w:t>出租状况（如有,应说明租赁时间、承租人及租金标准）</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vAlign w:val="center"/>
          </w:tcPr>
          <w:p>
            <w:pPr>
              <w:pStyle w:val="39"/>
              <w:spacing w:line="184" w:lineRule="exact"/>
              <w:rPr>
                <w:rFonts w:ascii="仿宋" w:hAnsi="仿宋" w:eastAsia="仿宋"/>
                <w:b/>
                <w:bCs/>
                <w:sz w:val="18"/>
                <w:szCs w:val="18"/>
                <w:highlight w:val="none"/>
              </w:rPr>
            </w:pPr>
            <w:r>
              <w:rPr>
                <w:rFonts w:ascii="仿宋" w:hAnsi="仿宋" w:eastAsia="仿宋"/>
                <w:b/>
                <w:bCs/>
                <w:color w:val="000000"/>
                <w:sz w:val="18"/>
                <w:szCs w:val="18"/>
                <w:highlight w:val="none"/>
              </w:rPr>
              <w:t>是否有未付税费（如有，应列明未付税费的类别、金额）</w:t>
            </w:r>
          </w:p>
        </w:tc>
        <w:tc>
          <w:tcPr>
            <w:tcW w:w="1559"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84" w:type="dxa"/>
            <w:gridSpan w:val="2"/>
            <w:tcBorders>
              <w:top w:val="single" w:color="auto" w:sz="4" w:space="0"/>
              <w:left w:val="single" w:color="auto" w:sz="4" w:space="0"/>
            </w:tcBorders>
            <w:shd w:val="clear" w:color="auto" w:fill="FFFFFF"/>
            <w:vAlign w:val="center"/>
          </w:tcPr>
          <w:p>
            <w:pPr>
              <w:pStyle w:val="39"/>
              <w:spacing w:line="190" w:lineRule="exact"/>
              <w:rPr>
                <w:rFonts w:ascii="仿宋" w:hAnsi="仿宋" w:eastAsia="PMingLiU"/>
                <w:b/>
                <w:bCs/>
                <w:sz w:val="18"/>
                <w:szCs w:val="18"/>
                <w:highlight w:val="none"/>
              </w:rPr>
            </w:pPr>
            <w:r>
              <w:rPr>
                <w:rFonts w:ascii="仿宋" w:hAnsi="仿宋" w:eastAsia="仿宋"/>
                <w:b/>
                <w:bCs/>
                <w:color w:val="000000"/>
                <w:sz w:val="18"/>
                <w:szCs w:val="18"/>
                <w:highlight w:val="none"/>
              </w:rPr>
              <w:t>不动产状态描述（外观、装饰装修）</w:t>
            </w:r>
            <w:r>
              <w:rPr>
                <w:rFonts w:hint="eastAsia" w:ascii="仿宋" w:hAnsi="仿宋" w:eastAsia="仿宋"/>
                <w:b/>
                <w:bCs/>
                <w:color w:val="000000"/>
                <w:sz w:val="18"/>
                <w:szCs w:val="18"/>
                <w:highlight w:val="none"/>
              </w:rPr>
              <w:t>以及是否存在被查封、冻结等情况</w:t>
            </w:r>
          </w:p>
        </w:tc>
        <w:tc>
          <w:tcPr>
            <w:tcW w:w="4257" w:type="dxa"/>
            <w:gridSpan w:val="3"/>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1197" w:hRule="exact"/>
        </w:trPr>
        <w:tc>
          <w:tcPr>
            <w:tcW w:w="1595" w:type="dxa"/>
            <w:tcBorders>
              <w:top w:val="single" w:color="auto" w:sz="4" w:space="0"/>
              <w:left w:val="single" w:color="auto" w:sz="4" w:space="0"/>
            </w:tcBorders>
            <w:shd w:val="clear" w:color="auto" w:fill="FFFFFF"/>
            <w:vAlign w:val="center"/>
          </w:tcPr>
          <w:p>
            <w:pPr>
              <w:pStyle w:val="39"/>
              <w:spacing w:line="196" w:lineRule="exact"/>
              <w:rPr>
                <w:rFonts w:ascii="仿宋" w:hAnsi="仿宋" w:eastAsia="仿宋"/>
                <w:b/>
                <w:bCs/>
                <w:color w:val="000000"/>
                <w:sz w:val="18"/>
                <w:szCs w:val="18"/>
                <w:highlight w:val="none"/>
                <w:lang w:eastAsia="zh-CN"/>
              </w:rPr>
            </w:pPr>
            <w:r>
              <w:rPr>
                <w:rFonts w:hint="eastAsia" w:ascii="仿宋" w:hAnsi="仿宋" w:eastAsia="仿宋"/>
                <w:b/>
                <w:bCs/>
                <w:color w:val="000000"/>
                <w:sz w:val="18"/>
                <w:szCs w:val="18"/>
                <w:highlight w:val="none"/>
                <w:lang w:eastAsia="zh-CN"/>
              </w:rPr>
              <w:t>抵押、质押、让与担保、居住权等优先权状况（如有，应说明担保权人、主债权金额、担保期限、担保权登记证明）</w:t>
            </w:r>
          </w:p>
        </w:tc>
        <w:tc>
          <w:tcPr>
            <w:tcW w:w="11729" w:type="dxa"/>
            <w:gridSpan w:val="9"/>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607" w:hRule="exact"/>
        </w:trPr>
        <w:tc>
          <w:tcPr>
            <w:tcW w:w="1595" w:type="dxa"/>
            <w:tcBorders>
              <w:top w:val="single" w:color="auto" w:sz="4" w:space="0"/>
              <w:left w:val="single" w:color="auto" w:sz="4" w:space="0"/>
            </w:tcBorders>
            <w:shd w:val="clear" w:color="auto" w:fill="FFFFFF"/>
            <w:vAlign w:val="center"/>
          </w:tcPr>
          <w:p>
            <w:pPr>
              <w:pStyle w:val="39"/>
              <w:spacing w:line="179" w:lineRule="exact"/>
              <w:rPr>
                <w:rFonts w:ascii="仿宋" w:hAnsi="仿宋" w:eastAsia="仿宋"/>
                <w:b/>
                <w:bCs/>
                <w:sz w:val="18"/>
                <w:szCs w:val="18"/>
                <w:highlight w:val="none"/>
              </w:rPr>
            </w:pPr>
            <w:r>
              <w:rPr>
                <w:rFonts w:hint="eastAsia" w:ascii="仿宋" w:hAnsi="仿宋" w:eastAsia="仿宋"/>
                <w:b/>
                <w:bCs/>
                <w:color w:val="000000"/>
                <w:sz w:val="18"/>
                <w:szCs w:val="18"/>
                <w:highlight w:val="none"/>
                <w:lang w:val="en-US" w:eastAsia="zh-CN"/>
              </w:rPr>
              <w:t>原债</w:t>
            </w:r>
            <w:r>
              <w:rPr>
                <w:rFonts w:ascii="仿宋" w:hAnsi="仿宋" w:eastAsia="仿宋"/>
                <w:b/>
                <w:bCs/>
                <w:color w:val="000000"/>
                <w:sz w:val="18"/>
                <w:szCs w:val="18"/>
                <w:highlight w:val="none"/>
              </w:rPr>
              <w:t>务人取得不动产的方式</w:t>
            </w:r>
          </w:p>
        </w:tc>
        <w:tc>
          <w:tcPr>
            <w:tcW w:w="1964" w:type="dxa"/>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65" w:type="dxa"/>
            <w:tcBorders>
              <w:top w:val="single" w:color="auto" w:sz="4" w:space="0"/>
              <w:left w:val="single" w:color="auto" w:sz="4" w:space="0"/>
            </w:tcBorders>
            <w:shd w:val="clear" w:color="auto" w:fill="FFFFFF"/>
            <w:vAlign w:val="center"/>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取得时</w:t>
            </w:r>
            <w:r>
              <w:rPr>
                <w:rFonts w:hint="eastAsia" w:ascii="仿宋" w:hAnsi="仿宋" w:eastAsia="仿宋"/>
                <w:b/>
                <w:bCs/>
                <w:color w:val="000000"/>
                <w:sz w:val="18"/>
                <w:szCs w:val="18"/>
                <w:highlight w:val="none"/>
                <w:lang w:val="en-US" w:eastAsia="zh-CN"/>
              </w:rPr>
              <w:t>间</w:t>
            </w:r>
          </w:p>
        </w:tc>
        <w:tc>
          <w:tcPr>
            <w:tcW w:w="1559" w:type="dxa"/>
            <w:gridSpan w:val="2"/>
            <w:tcBorders>
              <w:top w:val="single" w:color="auto" w:sz="4" w:space="0"/>
              <w:left w:val="single" w:color="auto" w:sz="4" w:space="0"/>
            </w:tcBorders>
            <w:shd w:val="clear" w:color="auto" w:fill="FFFFFF"/>
          </w:tcPr>
          <w:p>
            <w:pPr>
              <w:rPr>
                <w:rFonts w:ascii="仿宋" w:hAnsi="仿宋" w:eastAsia="仿宋"/>
                <w:b/>
                <w:bCs/>
                <w:sz w:val="18"/>
                <w:szCs w:val="18"/>
                <w:highlight w:val="none"/>
              </w:rPr>
            </w:pPr>
          </w:p>
        </w:tc>
        <w:tc>
          <w:tcPr>
            <w:tcW w:w="1984" w:type="dxa"/>
            <w:gridSpan w:val="2"/>
            <w:tcBorders>
              <w:top w:val="single" w:color="auto" w:sz="4" w:space="0"/>
              <w:left w:val="single" w:color="auto" w:sz="4" w:space="0"/>
            </w:tcBorders>
            <w:shd w:val="clear" w:color="auto" w:fill="FFFFFF"/>
            <w:vAlign w:val="center"/>
          </w:tcPr>
          <w:p>
            <w:pPr>
              <w:pStyle w:val="39"/>
              <w:rPr>
                <w:rFonts w:ascii="仿宋" w:hAnsi="仿宋" w:eastAsia="仿宋"/>
                <w:b/>
                <w:bCs/>
                <w:sz w:val="18"/>
                <w:szCs w:val="18"/>
                <w:highlight w:val="none"/>
              </w:rPr>
            </w:pPr>
            <w:r>
              <w:rPr>
                <w:rFonts w:ascii="仿宋" w:hAnsi="仿宋" w:eastAsia="仿宋"/>
                <w:b/>
                <w:bCs/>
                <w:color w:val="000000"/>
                <w:sz w:val="18"/>
                <w:szCs w:val="18"/>
                <w:highlight w:val="none"/>
              </w:rPr>
              <w:t>权属文件名称及编号</w:t>
            </w:r>
          </w:p>
        </w:tc>
        <w:tc>
          <w:tcPr>
            <w:tcW w:w="4257" w:type="dxa"/>
            <w:gridSpan w:val="3"/>
            <w:tcBorders>
              <w:top w:val="single" w:color="auto" w:sz="4" w:space="0"/>
              <w:left w:val="single" w:color="auto" w:sz="4" w:space="0"/>
              <w:right w:val="single" w:color="auto" w:sz="4" w:space="0"/>
            </w:tcBorders>
            <w:shd w:val="clear" w:color="auto" w:fill="FFFFFF"/>
          </w:tcPr>
          <w:p>
            <w:pPr>
              <w:rPr>
                <w:rFonts w:ascii="仿宋" w:hAnsi="仿宋" w:eastAsia="仿宋"/>
                <w:b/>
                <w:bCs/>
                <w:sz w:val="18"/>
                <w:szCs w:val="18"/>
                <w:highlight w:val="none"/>
              </w:rPr>
            </w:pPr>
          </w:p>
        </w:tc>
      </w:tr>
      <w:tr>
        <w:tblPrEx>
          <w:tblCellMar>
            <w:top w:w="0" w:type="dxa"/>
            <w:left w:w="10" w:type="dxa"/>
            <w:bottom w:w="0" w:type="dxa"/>
            <w:right w:w="10" w:type="dxa"/>
          </w:tblCellMar>
        </w:tblPrEx>
        <w:trPr>
          <w:trHeight w:val="1209" w:hRule="exact"/>
        </w:trPr>
        <w:tc>
          <w:tcPr>
            <w:tcW w:w="5666" w:type="dxa"/>
            <w:gridSpan w:val="4"/>
            <w:tcBorders>
              <w:top w:val="single" w:color="auto" w:sz="4" w:space="0"/>
              <w:left w:val="single" w:color="auto" w:sz="4" w:space="0"/>
            </w:tcBorders>
            <w:shd w:val="clear" w:color="auto" w:fill="FFFFFF"/>
            <w:vAlign w:val="center"/>
          </w:tcPr>
          <w:p>
            <w:pPr>
              <w:pStyle w:val="39"/>
              <w:spacing w:after="100"/>
              <w:rPr>
                <w:rFonts w:ascii="仿宋" w:hAnsi="仿宋" w:eastAsia="仿宋"/>
                <w:b/>
                <w:bCs/>
                <w:sz w:val="18"/>
                <w:szCs w:val="18"/>
                <w:highlight w:val="none"/>
              </w:rPr>
            </w:pPr>
            <w:r>
              <w:rPr>
                <w:rFonts w:hint="eastAsia" w:ascii="仿宋" w:hAnsi="仿宋" w:eastAsia="仿宋"/>
                <w:b/>
                <w:bCs/>
                <w:color w:val="000000"/>
                <w:sz w:val="18"/>
                <w:szCs w:val="18"/>
                <w:highlight w:val="none"/>
              </w:rPr>
              <w:t>转让方</w:t>
            </w:r>
            <w:r>
              <w:rPr>
                <w:rFonts w:ascii="仿宋" w:hAnsi="仿宋" w:eastAsia="仿宋"/>
                <w:b/>
                <w:bCs/>
                <w:color w:val="000000"/>
                <w:sz w:val="18"/>
                <w:szCs w:val="18"/>
                <w:highlight w:val="none"/>
              </w:rPr>
              <w:t>（盖章）</w:t>
            </w:r>
          </w:p>
          <w:p>
            <w:pPr>
              <w:pStyle w:val="39"/>
              <w:spacing w:after="100"/>
              <w:rPr>
                <w:rFonts w:ascii="仿宋" w:hAnsi="仿宋" w:eastAsia="仿宋"/>
                <w:b/>
                <w:bCs/>
                <w:sz w:val="18"/>
                <w:szCs w:val="18"/>
                <w:highlight w:val="none"/>
              </w:rPr>
            </w:pPr>
            <w:r>
              <w:rPr>
                <w:rFonts w:ascii="仿宋" w:hAnsi="仿宋" w:eastAsia="仿宋"/>
                <w:b/>
                <w:bCs/>
                <w:color w:val="000000"/>
                <w:sz w:val="18"/>
                <w:szCs w:val="18"/>
                <w:highlight w:val="none"/>
              </w:rPr>
              <w:t>负责人或授权</w:t>
            </w:r>
            <w:r>
              <w:rPr>
                <w:rFonts w:hint="eastAsia" w:ascii="仿宋" w:hAnsi="仿宋" w:eastAsia="仿宋"/>
                <w:b/>
                <w:bCs/>
                <w:color w:val="000000"/>
                <w:sz w:val="18"/>
                <w:szCs w:val="18"/>
                <w:highlight w:val="none"/>
              </w:rPr>
              <w:t>代表（签字或加盖人名章）：</w:t>
            </w:r>
          </w:p>
          <w:p>
            <w:pPr>
              <w:pStyle w:val="39"/>
              <w:spacing w:after="200"/>
              <w:ind w:left="4160"/>
              <w:rPr>
                <w:rFonts w:ascii="仿宋" w:hAnsi="仿宋" w:eastAsia="仿宋"/>
                <w:b/>
                <w:bCs/>
                <w:sz w:val="18"/>
                <w:szCs w:val="18"/>
                <w:highlight w:val="none"/>
              </w:rPr>
            </w:pPr>
            <w:r>
              <w:rPr>
                <w:rFonts w:ascii="仿宋" w:hAnsi="仿宋" w:eastAsia="仿宋"/>
                <w:b/>
                <w:bCs/>
                <w:color w:val="000000"/>
                <w:sz w:val="18"/>
                <w:szCs w:val="18"/>
                <w:highlight w:val="none"/>
              </w:rPr>
              <w:t>年</w:t>
            </w:r>
            <w:r>
              <w:rPr>
                <w:rFonts w:ascii="仿宋" w:hAnsi="仿宋" w:eastAsia="仿宋"/>
                <w:b/>
                <w:bCs/>
                <w:color w:val="000000"/>
                <w:sz w:val="18"/>
                <w:szCs w:val="18"/>
                <w:highlight w:val="none"/>
                <w:lang w:val="en-US" w:eastAsia="zh-CN"/>
              </w:rPr>
              <w:t xml:space="preserve"> </w:t>
            </w:r>
            <w:r>
              <w:rPr>
                <w:rFonts w:ascii="仿宋" w:hAnsi="仿宋" w:eastAsia="仿宋"/>
                <w:b/>
                <w:bCs/>
                <w:color w:val="000000"/>
                <w:sz w:val="18"/>
                <w:szCs w:val="18"/>
                <w:highlight w:val="none"/>
              </w:rPr>
              <w:t xml:space="preserve"> 月</w:t>
            </w:r>
            <w:r>
              <w:rPr>
                <w:rFonts w:ascii="仿宋" w:hAnsi="仿宋" w:eastAsia="仿宋"/>
                <w:b/>
                <w:bCs/>
                <w:color w:val="000000"/>
                <w:sz w:val="18"/>
                <w:szCs w:val="18"/>
                <w:highlight w:val="none"/>
                <w:lang w:val="en-US" w:eastAsia="zh-CN"/>
              </w:rPr>
              <w:t xml:space="preserve"> </w:t>
            </w:r>
            <w:r>
              <w:rPr>
                <w:rFonts w:ascii="仿宋" w:hAnsi="仿宋" w:eastAsia="仿宋"/>
                <w:b/>
                <w:bCs/>
                <w:color w:val="000000"/>
                <w:sz w:val="18"/>
                <w:szCs w:val="18"/>
                <w:highlight w:val="none"/>
              </w:rPr>
              <w:t xml:space="preserve"> 日</w:t>
            </w:r>
          </w:p>
        </w:tc>
        <w:tc>
          <w:tcPr>
            <w:tcW w:w="7658" w:type="dxa"/>
            <w:gridSpan w:val="6"/>
            <w:tcBorders>
              <w:top w:val="single" w:color="auto" w:sz="4" w:space="0"/>
              <w:left w:val="single" w:color="auto" w:sz="4" w:space="0"/>
              <w:right w:val="single" w:color="auto" w:sz="4" w:space="0"/>
            </w:tcBorders>
            <w:shd w:val="clear" w:color="auto" w:fill="FFFFFF"/>
            <w:vAlign w:val="center"/>
          </w:tcPr>
          <w:p>
            <w:pPr>
              <w:pStyle w:val="39"/>
              <w:spacing w:after="100"/>
              <w:rPr>
                <w:rFonts w:ascii="仿宋" w:hAnsi="仿宋" w:eastAsia="仿宋"/>
                <w:b/>
                <w:bCs/>
                <w:sz w:val="18"/>
                <w:szCs w:val="18"/>
                <w:highlight w:val="none"/>
              </w:rPr>
            </w:pPr>
            <w:r>
              <w:rPr>
                <w:rFonts w:hint="eastAsia" w:ascii="仿宋" w:hAnsi="仿宋" w:eastAsia="仿宋"/>
                <w:b/>
                <w:bCs/>
                <w:color w:val="000000"/>
                <w:sz w:val="18"/>
                <w:szCs w:val="18"/>
                <w:highlight w:val="none"/>
              </w:rPr>
              <w:t>受让方</w:t>
            </w:r>
            <w:r>
              <w:rPr>
                <w:rFonts w:ascii="仿宋" w:hAnsi="仿宋" w:eastAsia="仿宋"/>
                <w:b/>
                <w:bCs/>
                <w:color w:val="000000"/>
                <w:sz w:val="18"/>
                <w:szCs w:val="18"/>
                <w:highlight w:val="none"/>
              </w:rPr>
              <w:t>（盖章）</w:t>
            </w:r>
          </w:p>
          <w:p>
            <w:pPr>
              <w:pStyle w:val="40"/>
              <w:rPr>
                <w:rFonts w:ascii="仿宋" w:hAnsi="仿宋" w:eastAsia="仿宋"/>
                <w:b/>
                <w:bCs/>
                <w:color w:val="000000"/>
                <w:sz w:val="18"/>
                <w:szCs w:val="18"/>
                <w:highlight w:val="none"/>
              </w:rPr>
            </w:pPr>
            <w:r>
              <w:rPr>
                <w:rFonts w:ascii="仿宋" w:hAnsi="仿宋" w:eastAsia="仿宋"/>
                <w:b/>
                <w:bCs/>
                <w:color w:val="000000"/>
                <w:sz w:val="18"/>
                <w:szCs w:val="18"/>
                <w:highlight w:val="none"/>
              </w:rPr>
              <w:t>法定代表人或授权</w:t>
            </w:r>
            <w:r>
              <w:rPr>
                <w:rFonts w:hint="eastAsia" w:ascii="仿宋" w:hAnsi="仿宋" w:eastAsia="仿宋"/>
                <w:b/>
                <w:bCs/>
                <w:color w:val="000000"/>
                <w:sz w:val="18"/>
                <w:szCs w:val="18"/>
                <w:highlight w:val="none"/>
              </w:rPr>
              <w:t>代表</w:t>
            </w:r>
            <w:r>
              <w:rPr>
                <w:rFonts w:ascii="仿宋" w:hAnsi="仿宋" w:eastAsia="仿宋"/>
                <w:b/>
                <w:bCs/>
                <w:color w:val="000000"/>
                <w:sz w:val="18"/>
                <w:szCs w:val="18"/>
                <w:highlight w:val="none"/>
              </w:rPr>
              <w:t>（签字或加盖人名章）</w:t>
            </w:r>
          </w:p>
          <w:p>
            <w:pPr>
              <w:pStyle w:val="39"/>
              <w:spacing w:after="200"/>
              <w:ind w:right="440"/>
              <w:jc w:val="right"/>
              <w:rPr>
                <w:rFonts w:ascii="仿宋" w:hAnsi="仿宋" w:eastAsia="仿宋"/>
                <w:b/>
                <w:bCs/>
                <w:sz w:val="18"/>
                <w:szCs w:val="18"/>
                <w:highlight w:val="none"/>
              </w:rPr>
            </w:pPr>
            <w:r>
              <w:rPr>
                <w:rFonts w:ascii="仿宋" w:hAnsi="仿宋" w:eastAsia="仿宋"/>
                <w:b/>
                <w:bCs/>
                <w:color w:val="000000"/>
                <w:sz w:val="18"/>
                <w:szCs w:val="18"/>
                <w:highlight w:val="none"/>
              </w:rPr>
              <w:t xml:space="preserve">年 </w:t>
            </w:r>
            <w:r>
              <w:rPr>
                <w:rFonts w:ascii="仿宋" w:hAnsi="仿宋" w:eastAsia="仿宋"/>
                <w:b/>
                <w:bCs/>
                <w:color w:val="000000"/>
                <w:sz w:val="18"/>
                <w:szCs w:val="18"/>
                <w:highlight w:val="none"/>
                <w:lang w:val="en-US" w:eastAsia="zh-CN"/>
              </w:rPr>
              <w:t xml:space="preserve"> </w:t>
            </w:r>
            <w:r>
              <w:rPr>
                <w:rFonts w:ascii="仿宋" w:hAnsi="仿宋" w:eastAsia="仿宋"/>
                <w:b/>
                <w:bCs/>
                <w:color w:val="000000"/>
                <w:sz w:val="18"/>
                <w:szCs w:val="18"/>
                <w:highlight w:val="none"/>
              </w:rPr>
              <w:t xml:space="preserve">月 </w:t>
            </w:r>
            <w:r>
              <w:rPr>
                <w:rFonts w:ascii="仿宋" w:hAnsi="仿宋" w:eastAsia="仿宋"/>
                <w:b/>
                <w:bCs/>
                <w:color w:val="000000"/>
                <w:sz w:val="18"/>
                <w:szCs w:val="18"/>
                <w:highlight w:val="none"/>
                <w:lang w:val="en-US" w:eastAsia="zh-CN"/>
              </w:rPr>
              <w:t xml:space="preserve"> </w:t>
            </w:r>
            <w:r>
              <w:rPr>
                <w:rFonts w:ascii="仿宋" w:hAnsi="仿宋" w:eastAsia="仿宋"/>
                <w:b/>
                <w:bCs/>
                <w:color w:val="000000"/>
                <w:sz w:val="18"/>
                <w:szCs w:val="18"/>
                <w:highlight w:val="none"/>
              </w:rPr>
              <w:t>日</w:t>
            </w:r>
          </w:p>
        </w:tc>
      </w:tr>
      <w:tr>
        <w:tblPrEx>
          <w:tblCellMar>
            <w:top w:w="0" w:type="dxa"/>
            <w:left w:w="10" w:type="dxa"/>
            <w:bottom w:w="0" w:type="dxa"/>
            <w:right w:w="10" w:type="dxa"/>
          </w:tblCellMar>
        </w:tblPrEx>
        <w:trPr>
          <w:trHeight w:val="309" w:hRule="exact"/>
        </w:trPr>
        <w:tc>
          <w:tcPr>
            <w:tcW w:w="13324" w:type="dxa"/>
            <w:gridSpan w:val="10"/>
            <w:tcBorders>
              <w:top w:val="single" w:color="auto" w:sz="4" w:space="0"/>
              <w:left w:val="single" w:color="auto" w:sz="4" w:space="0"/>
              <w:right w:val="single" w:color="auto" w:sz="4" w:space="0"/>
            </w:tcBorders>
            <w:shd w:val="clear" w:color="auto" w:fill="FFFFFF"/>
          </w:tcPr>
          <w:p>
            <w:pPr>
              <w:pStyle w:val="39"/>
              <w:tabs>
                <w:tab w:val="left" w:leader="underscore" w:pos="8580"/>
              </w:tabs>
              <w:rPr>
                <w:rFonts w:ascii="仿宋" w:hAnsi="仿宋" w:eastAsia="仿宋"/>
                <w:b/>
                <w:bCs/>
                <w:sz w:val="18"/>
                <w:szCs w:val="18"/>
                <w:highlight w:val="none"/>
              </w:rPr>
            </w:pPr>
            <w:r>
              <w:rPr>
                <w:rFonts w:ascii="仿宋" w:hAnsi="仿宋" w:eastAsia="仿宋"/>
                <w:b/>
                <w:bCs/>
                <w:color w:val="000000"/>
                <w:sz w:val="18"/>
                <w:szCs w:val="18"/>
                <w:highlight w:val="none"/>
              </w:rPr>
              <w:t>本清单经核对无误，作为</w:t>
            </w:r>
            <w:r>
              <w:rPr>
                <w:rFonts w:hint="eastAsia" w:ascii="仿宋" w:hAnsi="仿宋" w:eastAsia="仿宋"/>
                <w:b/>
                <w:bCs/>
                <w:color w:val="000000"/>
                <w:sz w:val="18"/>
                <w:szCs w:val="18"/>
                <w:highlight w:val="none"/>
                <w:lang w:eastAsia="zh-CN"/>
              </w:rPr>
              <w:t>《标的资产转让</w:t>
            </w:r>
            <w:r>
              <w:rPr>
                <w:rFonts w:hint="eastAsia" w:ascii="仿宋" w:hAnsi="仿宋" w:eastAsia="仿宋"/>
                <w:b/>
                <w:bCs/>
                <w:color w:val="000000"/>
                <w:sz w:val="18"/>
                <w:szCs w:val="18"/>
                <w:highlight w:val="none"/>
              </w:rPr>
              <w:t>协议</w:t>
            </w:r>
            <w:r>
              <w:rPr>
                <w:rFonts w:hint="eastAsia" w:ascii="仿宋" w:hAnsi="仿宋" w:eastAsia="仿宋"/>
                <w:b/>
                <w:bCs/>
                <w:color w:val="000000"/>
                <w:sz w:val="18"/>
                <w:szCs w:val="18"/>
                <w:highlight w:val="none"/>
                <w:lang w:eastAsia="zh-CN"/>
              </w:rPr>
              <w:t>》</w:t>
            </w:r>
            <w:r>
              <w:rPr>
                <w:rFonts w:ascii="仿宋" w:hAnsi="仿宋" w:eastAsia="仿宋"/>
                <w:b/>
                <w:bCs/>
                <w:color w:val="000000"/>
                <w:sz w:val="18"/>
                <w:szCs w:val="18"/>
                <w:highlight w:val="none"/>
              </w:rPr>
              <w:t>的组成部分并</w:t>
            </w:r>
            <w:r>
              <w:rPr>
                <w:rFonts w:hint="eastAsia" w:ascii="仿宋" w:hAnsi="仿宋" w:eastAsia="仿宋"/>
                <w:b/>
                <w:bCs/>
                <w:color w:val="000000"/>
                <w:sz w:val="18"/>
                <w:szCs w:val="18"/>
                <w:highlight w:val="none"/>
              </w:rPr>
              <w:t>作为</w:t>
            </w:r>
            <w:r>
              <w:rPr>
                <w:rFonts w:hint="eastAsia" w:ascii="仿宋" w:hAnsi="仿宋" w:eastAsia="仿宋"/>
                <w:b/>
                <w:bCs/>
                <w:color w:val="000000"/>
                <w:sz w:val="18"/>
                <w:szCs w:val="18"/>
                <w:highlight w:val="none"/>
                <w:lang w:val="en-US" w:eastAsia="zh-CN"/>
              </w:rPr>
              <w:t>标的资产</w:t>
            </w:r>
            <w:r>
              <w:rPr>
                <w:rFonts w:ascii="仿宋" w:hAnsi="仿宋" w:eastAsia="仿宋"/>
                <w:b/>
                <w:bCs/>
                <w:color w:val="000000"/>
                <w:sz w:val="18"/>
                <w:szCs w:val="18"/>
                <w:highlight w:val="none"/>
                <w:lang w:val="en-US"/>
              </w:rPr>
              <w:t>不动</w:t>
            </w:r>
            <w:r>
              <w:rPr>
                <w:rFonts w:ascii="仿宋" w:hAnsi="仿宋" w:eastAsia="仿宋"/>
                <w:b/>
                <w:bCs/>
                <w:color w:val="000000"/>
                <w:sz w:val="18"/>
                <w:szCs w:val="18"/>
                <w:highlight w:val="none"/>
              </w:rPr>
              <w:t>产交</w:t>
            </w:r>
            <w:r>
              <w:rPr>
                <w:rFonts w:hint="eastAsia" w:ascii="仿宋" w:hAnsi="仿宋" w:eastAsia="仿宋"/>
                <w:b/>
                <w:bCs/>
                <w:color w:val="000000"/>
                <w:sz w:val="18"/>
                <w:szCs w:val="18"/>
                <w:highlight w:val="none"/>
              </w:rPr>
              <w:t>付</w:t>
            </w:r>
            <w:r>
              <w:rPr>
                <w:rFonts w:ascii="仿宋" w:hAnsi="仿宋" w:eastAsia="仿宋"/>
                <w:b/>
                <w:bCs/>
                <w:color w:val="000000"/>
                <w:sz w:val="18"/>
                <w:szCs w:val="18"/>
                <w:highlight w:val="none"/>
              </w:rPr>
              <w:t>时乙方验收、确认的依据。本清单一式</w:t>
            </w:r>
            <w:r>
              <w:rPr>
                <w:rFonts w:hint="eastAsia" w:ascii="仿宋" w:hAnsi="仿宋" w:eastAsia="仿宋"/>
                <w:b/>
                <w:bCs/>
                <w:color w:val="000000"/>
                <w:sz w:val="18"/>
                <w:szCs w:val="18"/>
                <w:highlight w:val="none"/>
                <w:lang w:eastAsia="zh-CN"/>
              </w:rPr>
              <w:t xml:space="preserve"> </w:t>
            </w:r>
            <w:r>
              <w:rPr>
                <w:rFonts w:ascii="仿宋" w:hAnsi="仿宋" w:eastAsia="PMingLiU"/>
                <w:b/>
                <w:bCs/>
                <w:color w:val="000000"/>
                <w:sz w:val="18"/>
                <w:szCs w:val="18"/>
                <w:highlight w:val="none"/>
              </w:rPr>
              <w:t xml:space="preserve">  </w:t>
            </w:r>
            <w:r>
              <w:rPr>
                <w:rFonts w:ascii="仿宋" w:hAnsi="仿宋" w:eastAsia="仿宋"/>
                <w:b/>
                <w:bCs/>
                <w:color w:val="000000"/>
                <w:sz w:val="18"/>
                <w:szCs w:val="18"/>
                <w:highlight w:val="none"/>
              </w:rPr>
              <w:t>份，</w:t>
            </w:r>
            <w:r>
              <w:rPr>
                <w:rFonts w:hint="default" w:ascii="仿宋" w:hAnsi="仿宋" w:eastAsia="仿宋"/>
                <w:b/>
                <w:bCs/>
                <w:color w:val="000000"/>
                <w:sz w:val="18"/>
                <w:szCs w:val="18"/>
                <w:highlight w:val="none"/>
              </w:rPr>
              <w:t>双</w:t>
            </w:r>
            <w:r>
              <w:rPr>
                <w:rFonts w:ascii="仿宋" w:hAnsi="仿宋" w:eastAsia="仿宋"/>
                <w:b/>
                <w:bCs/>
                <w:color w:val="000000"/>
                <w:sz w:val="18"/>
                <w:szCs w:val="18"/>
                <w:highlight w:val="none"/>
              </w:rPr>
              <w:t>方各执</w:t>
            </w:r>
            <w:r>
              <w:rPr>
                <w:rFonts w:ascii="仿宋" w:hAnsi="仿宋" w:eastAsia="PMingLiU"/>
                <w:b/>
                <w:bCs/>
                <w:color w:val="000000"/>
                <w:sz w:val="18"/>
                <w:szCs w:val="18"/>
                <w:highlight w:val="none"/>
              </w:rPr>
              <w:t xml:space="preserve">   </w:t>
            </w:r>
            <w:r>
              <w:rPr>
                <w:rFonts w:ascii="仿宋" w:hAnsi="仿宋" w:eastAsia="仿宋"/>
                <w:b/>
                <w:bCs/>
                <w:color w:val="000000"/>
                <w:sz w:val="18"/>
                <w:szCs w:val="18"/>
                <w:highlight w:val="none"/>
              </w:rPr>
              <w:t>份。</w:t>
            </w:r>
          </w:p>
        </w:tc>
      </w:tr>
      <w:tr>
        <w:tblPrEx>
          <w:tblCellMar>
            <w:top w:w="0" w:type="dxa"/>
            <w:left w:w="10" w:type="dxa"/>
            <w:bottom w:w="0" w:type="dxa"/>
            <w:right w:w="10" w:type="dxa"/>
          </w:tblCellMar>
        </w:tblPrEx>
        <w:trPr>
          <w:trHeight w:val="333" w:hRule="exact"/>
        </w:trPr>
        <w:tc>
          <w:tcPr>
            <w:tcW w:w="13324"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pStyle w:val="39"/>
              <w:rPr>
                <w:rFonts w:ascii="仿宋" w:hAnsi="仿宋" w:eastAsia="仿宋"/>
                <w:b/>
                <w:bCs/>
                <w:sz w:val="18"/>
                <w:szCs w:val="18"/>
                <w:highlight w:val="none"/>
              </w:rPr>
            </w:pPr>
            <w:r>
              <w:rPr>
                <w:rFonts w:hint="eastAsia" w:ascii="仿宋" w:hAnsi="仿宋" w:eastAsia="仿宋"/>
                <w:b/>
                <w:bCs/>
                <w:color w:val="000000"/>
                <w:sz w:val="18"/>
                <w:szCs w:val="18"/>
                <w:highlight w:val="none"/>
                <w:lang w:eastAsia="zh-CN"/>
              </w:rPr>
              <w:t>备</w:t>
            </w:r>
            <w:r>
              <w:rPr>
                <w:rFonts w:ascii="仿宋" w:hAnsi="仿宋" w:eastAsia="仿宋"/>
                <w:b/>
                <w:bCs/>
                <w:color w:val="000000"/>
                <w:sz w:val="18"/>
                <w:szCs w:val="18"/>
                <w:highlight w:val="none"/>
              </w:rPr>
              <w:t>注：</w:t>
            </w:r>
            <w:r>
              <w:rPr>
                <w:rFonts w:hint="eastAsia" w:ascii="仿宋" w:hAnsi="仿宋" w:eastAsia="仿宋"/>
                <w:b/>
                <w:bCs/>
                <w:color w:val="000000"/>
                <w:sz w:val="18"/>
                <w:szCs w:val="18"/>
                <w:highlight w:val="none"/>
              </w:rPr>
              <w:t>（分公司可结合</w:t>
            </w:r>
            <w:r>
              <w:rPr>
                <w:rFonts w:hint="eastAsia" w:ascii="仿宋" w:hAnsi="仿宋" w:eastAsia="仿宋"/>
                <w:b/>
                <w:bCs/>
                <w:color w:val="000000"/>
                <w:sz w:val="18"/>
                <w:szCs w:val="18"/>
                <w:highlight w:val="none"/>
                <w:lang w:eastAsia="zh-CN"/>
              </w:rPr>
              <w:t>标的资产</w:t>
            </w:r>
            <w:r>
              <w:rPr>
                <w:rFonts w:hint="eastAsia" w:ascii="仿宋" w:hAnsi="仿宋" w:eastAsia="仿宋"/>
                <w:b/>
                <w:bCs/>
                <w:color w:val="000000"/>
                <w:sz w:val="18"/>
                <w:szCs w:val="18"/>
                <w:highlight w:val="none"/>
              </w:rPr>
              <w:t>情况据实调整）</w:t>
            </w:r>
          </w:p>
        </w:tc>
      </w:tr>
    </w:tbl>
    <w:p>
      <w:pPr>
        <w:widowControl/>
        <w:jc w:val="left"/>
        <w:rPr>
          <w:rFonts w:hint="eastAsia" w:ascii="仿宋" w:hAnsi="仿宋" w:eastAsia="仿宋"/>
          <w:b/>
          <w:bCs/>
          <w:sz w:val="24"/>
          <w:szCs w:val="24"/>
          <w:highlight w:val="none"/>
        </w:rPr>
        <w:sectPr>
          <w:pgSz w:w="16838" w:h="11906" w:orient="landscape"/>
          <w:pgMar w:top="1800" w:right="1440" w:bottom="1800" w:left="1440" w:header="851" w:footer="992" w:gutter="0"/>
          <w:cols w:space="425" w:num="1"/>
          <w:docGrid w:type="lines" w:linePitch="312" w:charSpace="0"/>
        </w:sectPr>
      </w:pPr>
    </w:p>
    <w:p>
      <w:pPr>
        <w:pStyle w:val="2"/>
        <w:rPr>
          <w:rFonts w:hint="eastAsia"/>
        </w:rPr>
      </w:pPr>
    </w:p>
    <w:p>
      <w:pPr>
        <w:rPr>
          <w:rFonts w:hint="eastAsia" w:ascii="仿宋" w:hAnsi="仿宋" w:eastAsia="仿宋"/>
          <w:b/>
          <w:bCs/>
          <w:sz w:val="24"/>
          <w:szCs w:val="24"/>
          <w:highlight w:val="none"/>
        </w:rPr>
      </w:pPr>
    </w:p>
    <w:p>
      <w:pPr>
        <w:widowControl/>
        <w:jc w:val="left"/>
        <w:rPr>
          <w:rFonts w:ascii="仿宋" w:hAnsi="仿宋" w:eastAsia="仿宋"/>
          <w:b/>
          <w:bCs/>
          <w:sz w:val="24"/>
          <w:szCs w:val="24"/>
          <w:highlight w:val="none"/>
        </w:rPr>
      </w:pPr>
      <w:r>
        <w:rPr>
          <w:rFonts w:hint="eastAsia" w:ascii="仿宋" w:hAnsi="仿宋" w:eastAsia="仿宋"/>
          <w:b/>
          <w:bCs/>
          <w:sz w:val="24"/>
          <w:szCs w:val="24"/>
          <w:highlight w:val="none"/>
        </w:rPr>
        <w:t>附件二</w:t>
      </w:r>
    </w:p>
    <w:p>
      <w:pPr>
        <w:widowControl/>
        <w:jc w:val="center"/>
        <w:rPr>
          <w:rFonts w:ascii="仿宋" w:hAnsi="仿宋" w:eastAsia="仿宋"/>
          <w:b/>
          <w:bCs/>
          <w:sz w:val="24"/>
          <w:szCs w:val="24"/>
          <w:highlight w:val="none"/>
        </w:rPr>
      </w:pPr>
      <w:r>
        <w:rPr>
          <w:rFonts w:hint="eastAsia" w:ascii="仿宋" w:hAnsi="仿宋" w:eastAsia="仿宋"/>
          <w:b/>
          <w:bCs/>
          <w:sz w:val="24"/>
          <w:szCs w:val="24"/>
          <w:highlight w:val="none"/>
        </w:rPr>
        <w:t>原始债权文件、资产文件清单</w:t>
      </w:r>
    </w:p>
    <w:p>
      <w:pPr>
        <w:widowControl/>
        <w:rPr>
          <w:rFonts w:ascii="仿宋" w:hAnsi="仿宋" w:eastAsia="仿宋"/>
          <w:b/>
          <w:bCs/>
          <w:sz w:val="24"/>
          <w:szCs w:val="24"/>
          <w:highlight w:val="none"/>
        </w:rPr>
      </w:pP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833"/>
        <w:gridCol w:w="3356"/>
        <w:gridCol w:w="722"/>
        <w:gridCol w:w="733"/>
        <w:gridCol w:w="723"/>
        <w:gridCol w:w="105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1248"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br w:type="page"/>
            </w:r>
            <w:r>
              <w:rPr>
                <w:rFonts w:hint="eastAsia" w:ascii="仿宋" w:hAnsi="仿宋" w:eastAsia="仿宋"/>
                <w:b/>
                <w:bCs/>
                <w:sz w:val="24"/>
                <w:szCs w:val="24"/>
                <w:highlight w:val="none"/>
              </w:rPr>
              <w:t>文件类别</w:t>
            </w:r>
          </w:p>
        </w:tc>
        <w:tc>
          <w:tcPr>
            <w:tcW w:w="833" w:type="dxa"/>
            <w:vAlign w:val="center"/>
          </w:tcPr>
          <w:p>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356"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文件名称</w:t>
            </w:r>
          </w:p>
        </w:tc>
        <w:tc>
          <w:tcPr>
            <w:tcW w:w="722"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有无</w:t>
            </w:r>
          </w:p>
        </w:tc>
        <w:tc>
          <w:tcPr>
            <w:tcW w:w="733"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份数</w:t>
            </w:r>
          </w:p>
        </w:tc>
        <w:tc>
          <w:tcPr>
            <w:tcW w:w="723"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原件</w:t>
            </w:r>
          </w:p>
        </w:tc>
        <w:tc>
          <w:tcPr>
            <w:tcW w:w="1054"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复印件</w:t>
            </w:r>
          </w:p>
        </w:tc>
        <w:tc>
          <w:tcPr>
            <w:tcW w:w="711" w:type="dxa"/>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8" w:type="dxa"/>
            <w:vMerge w:val="restart"/>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原始债权</w:t>
            </w:r>
          </w:p>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文件</w:t>
            </w:r>
          </w:p>
          <w:p>
            <w:pPr>
              <w:spacing w:line="360" w:lineRule="auto"/>
              <w:jc w:val="center"/>
              <w:rPr>
                <w:rFonts w:ascii="仿宋" w:hAnsi="仿宋" w:eastAsia="仿宋"/>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企业法人营业执照</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2</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其他义务人主体资料</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3</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借款合同</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4</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借据</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5</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垫款凭证</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6</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其他证明债权债务关系的文件（不含重组文件）</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8" w:type="dxa"/>
            <w:vMerge w:val="continue"/>
            <w:vAlign w:val="center"/>
          </w:tcPr>
          <w:p>
            <w:pPr>
              <w:spacing w:line="360" w:lineRule="auto"/>
              <w:jc w:val="center"/>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7</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保证合同</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8</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抵押合同</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9</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抵押物权属证书</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10</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抵押权利凭证</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11</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质押合同</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12</w:t>
            </w:r>
          </w:p>
        </w:tc>
        <w:tc>
          <w:tcPr>
            <w:tcW w:w="3356" w:type="dxa"/>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质物（权利）权属证书</w:t>
            </w:r>
          </w:p>
        </w:tc>
        <w:tc>
          <w:tcPr>
            <w:tcW w:w="722" w:type="dxa"/>
            <w:vAlign w:val="center"/>
          </w:tcPr>
          <w:p>
            <w:pPr>
              <w:spacing w:line="360" w:lineRule="auto"/>
              <w:rPr>
                <w:rFonts w:ascii="仿宋" w:hAnsi="仿宋" w:eastAsia="仿宋"/>
                <w:sz w:val="24"/>
                <w:szCs w:val="24"/>
                <w:highlight w:val="none"/>
              </w:rPr>
            </w:pPr>
          </w:p>
        </w:tc>
        <w:tc>
          <w:tcPr>
            <w:tcW w:w="733" w:type="dxa"/>
            <w:vAlign w:val="center"/>
          </w:tcPr>
          <w:p>
            <w:pPr>
              <w:spacing w:line="360" w:lineRule="auto"/>
              <w:rPr>
                <w:rFonts w:ascii="仿宋" w:hAnsi="仿宋" w:eastAsia="仿宋"/>
                <w:sz w:val="24"/>
                <w:szCs w:val="24"/>
                <w:highlight w:val="none"/>
              </w:rPr>
            </w:pPr>
          </w:p>
        </w:tc>
        <w:tc>
          <w:tcPr>
            <w:tcW w:w="723" w:type="dxa"/>
            <w:vAlign w:val="center"/>
          </w:tcPr>
          <w:p>
            <w:pPr>
              <w:spacing w:line="360" w:lineRule="auto"/>
              <w:rPr>
                <w:rFonts w:ascii="仿宋" w:hAnsi="仿宋" w:eastAsia="仿宋"/>
                <w:sz w:val="24"/>
                <w:szCs w:val="24"/>
                <w:highlight w:val="none"/>
              </w:rPr>
            </w:pPr>
          </w:p>
        </w:tc>
        <w:tc>
          <w:tcPr>
            <w:tcW w:w="1054" w:type="dxa"/>
            <w:vAlign w:val="center"/>
          </w:tcPr>
          <w:p>
            <w:pPr>
              <w:spacing w:line="360" w:lineRule="auto"/>
              <w:rPr>
                <w:rFonts w:ascii="仿宋" w:hAnsi="仿宋" w:eastAsia="仿宋"/>
                <w:sz w:val="24"/>
                <w:szCs w:val="24"/>
                <w:highlight w:val="none"/>
              </w:rPr>
            </w:pPr>
          </w:p>
        </w:tc>
        <w:tc>
          <w:tcPr>
            <w:tcW w:w="711" w:type="dxa"/>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13</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质押登记凭证</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14</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其他担保文件</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人民法院、仲裁机构、公证机构生效法律文书</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裁定书</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48" w:type="dxa"/>
            <w:vMerge w:val="continue"/>
            <w:vAlign w:val="center"/>
          </w:tcPr>
          <w:p>
            <w:pPr>
              <w:spacing w:line="360" w:lineRule="auto"/>
              <w:rPr>
                <w:rFonts w:ascii="仿宋" w:hAnsi="仿宋" w:eastAsia="仿宋"/>
                <w:b/>
                <w:bCs/>
                <w:sz w:val="24"/>
                <w:szCs w:val="24"/>
                <w:highlight w:val="none"/>
              </w:rPr>
            </w:pPr>
          </w:p>
        </w:tc>
        <w:tc>
          <w:tcPr>
            <w:tcW w:w="833"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和解协议</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资产文件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以物（股权）抵债协议（含债权转股权协议）</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8" w:type="dxa"/>
            <w:vMerge w:val="continue"/>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b/>
                <w:bCs/>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2</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债权/</w:t>
            </w: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转让协议</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8" w:type="dxa"/>
            <w:vMerge w:val="continue"/>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b/>
                <w:bCs/>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3</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rPr>
              <w:t>以物抵债裁定书等生效法律文书</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8"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b/>
                <w:bCs/>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ascii="仿宋" w:hAnsi="仿宋" w:eastAsia="仿宋"/>
                <w:sz w:val="24"/>
                <w:szCs w:val="24"/>
                <w:highlight w:val="none"/>
              </w:rPr>
              <w:t>4</w:t>
            </w: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r>
              <w:rPr>
                <w:rFonts w:hint="eastAsia" w:ascii="仿宋" w:hAnsi="仿宋" w:eastAsia="仿宋"/>
                <w:sz w:val="24"/>
                <w:szCs w:val="24"/>
                <w:highlight w:val="none"/>
                <w:lang w:eastAsia="zh-CN"/>
              </w:rPr>
              <w:t>标的资产</w:t>
            </w:r>
            <w:r>
              <w:rPr>
                <w:rFonts w:hint="eastAsia" w:ascii="仿宋" w:hAnsi="仿宋" w:eastAsia="仿宋"/>
                <w:sz w:val="24"/>
                <w:szCs w:val="24"/>
                <w:highlight w:val="none"/>
              </w:rPr>
              <w:t>权属证书或证明文件</w:t>
            </w: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48" w:type="dxa"/>
            <w:tcBorders>
              <w:left w:val="single" w:color="auto" w:sz="4" w:space="0"/>
              <w:bottom w:val="single" w:color="auto" w:sz="4" w:space="0"/>
              <w:right w:val="single" w:color="auto" w:sz="4" w:space="0"/>
            </w:tcBorders>
            <w:vAlign w:val="center"/>
          </w:tcPr>
          <w:p>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其他文件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highlight w:val="none"/>
              </w:rPr>
            </w:pPr>
          </w:p>
        </w:tc>
      </w:tr>
    </w:tbl>
    <w:p>
      <w:pPr>
        <w:spacing w:before="156" w:beforeLines="50" w:line="360" w:lineRule="auto"/>
        <w:rPr>
          <w:rFonts w:ascii="仿宋" w:hAnsi="仿宋" w:eastAsia="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posOffset>2407920</wp:posOffset>
              </wp:positionH>
              <wp:positionV relativeFrom="paragraph">
                <wp:posOffset>115570</wp:posOffset>
              </wp:positionV>
              <wp:extent cx="1127760" cy="1828800"/>
              <wp:effectExtent l="0" t="0" r="15240" b="0"/>
              <wp:wrapNone/>
              <wp:docPr id="1" name="文本框 1"/>
              <wp:cNvGraphicFramePr/>
              <a:graphic xmlns:a="http://schemas.openxmlformats.org/drawingml/2006/main">
                <a:graphicData uri="http://schemas.microsoft.com/office/word/2010/wordprocessingShape">
                  <wps:wsp>
                    <wps:cNvSpPr txBox="1"/>
                    <wps:spPr>
                      <a:xfrm>
                        <a:off x="0" y="0"/>
                        <a:ext cx="11277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w:t>
                          </w:r>
                          <w:r>
                            <w:rPr>
                              <w:rFonts w:ascii="仿宋" w:hAnsi="仿宋" w:eastAsia="仿宋" w:cs="仿宋"/>
                            </w:rPr>
                            <w:t xml:space="preserve"> </w:t>
                          </w:r>
                          <w:r>
                            <w:rPr>
                              <w:rFonts w:hint="eastAsia" w:ascii="仿宋" w:hAnsi="仿宋" w:eastAsia="仿宋" w:cs="仿宋"/>
                            </w:rPr>
                            <w:t>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26</w:t>
                          </w:r>
                          <w:r>
                            <w:rPr>
                              <w:rFonts w:ascii="仿宋" w:hAnsi="仿宋" w:eastAsia="仿宋" w:cs="仿宋"/>
                            </w:rPr>
                            <w:fldChar w:fldCharType="end"/>
                          </w:r>
                          <w:r>
                            <w:rPr>
                              <w:rFonts w:hint="eastAsia" w:ascii="仿宋" w:hAnsi="仿宋" w:eastAsia="仿宋" w:cs="仿宋"/>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9.6pt;margin-top:9.1pt;height:144pt;width:88.8pt;mso-position-horizontal-relative:margin;z-index:251659264;mso-width-relative:page;mso-height-relative:page;" filled="f" stroked="f" coordsize="21600,21600" o:gfxdata="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w8MvdcAAAAKAQAADwAAAAAAAAABACAAAAAiAAAAZHJzL2Rvd25yZXYueG1s&#10;UEsBAhQAFAAAAAgAh07iQEBS5cgyAgAAVwQAAA4AAAAAAAAAAQAgAAAAJgEAAGRycy9lMm9Eb2Mu&#10;eG1sUEsFBgAAAAAGAAYAWQEAAMoFAAAAAA==&#10;">
              <v:fill on="f" focussize="0,0"/>
              <v:stroke on="f" weight="0.5pt"/>
              <v:imagedata o:title=""/>
              <o:lock v:ext="edit" aspectratio="f"/>
              <v:textbox inset="0mm,0mm,0mm,0mm" style="mso-fit-shape-to-text:t;">
                <w:txbxContent>
                  <w:p>
                    <w:pPr>
                      <w:pStyle w:val="6"/>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w:t>
                    </w:r>
                    <w:r>
                      <w:rPr>
                        <w:rFonts w:ascii="仿宋" w:hAnsi="仿宋" w:eastAsia="仿宋" w:cs="仿宋"/>
                      </w:rPr>
                      <w:t xml:space="preserve"> </w:t>
                    </w:r>
                    <w:r>
                      <w:rPr>
                        <w:rFonts w:hint="eastAsia" w:ascii="仿宋" w:hAnsi="仿宋" w:eastAsia="仿宋" w:cs="仿宋"/>
                      </w:rPr>
                      <w:t>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26</w:t>
                    </w:r>
                    <w:r>
                      <w:rPr>
                        <w:rFonts w:ascii="仿宋" w:hAnsi="仿宋" w:eastAsia="仿宋" w:cs="仿宋"/>
                      </w:rPr>
                      <w:fldChar w:fldCharType="end"/>
                    </w:r>
                    <w:r>
                      <w:rPr>
                        <w:rFonts w:hint="eastAsia" w:ascii="仿宋" w:hAnsi="仿宋" w:eastAsia="仿宋" w:cs="仿宋"/>
                      </w:rPr>
                      <w:t>页</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602032331"/>
    </w:sdtPr>
    <w:sdtEndPr>
      <w:rPr>
        <w:rStyle w:val="12"/>
      </w:rPr>
    </w:sdtEndPr>
    <w:sdtContent>
      <w:p>
        <w:pPr>
          <w:pStyle w:val="6"/>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5</w:t>
        </w:r>
        <w:r>
          <w:rPr>
            <w:rStyle w:val="12"/>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posOffset>2292350</wp:posOffset>
              </wp:positionH>
              <wp:positionV relativeFrom="paragraph">
                <wp:posOffset>150495</wp:posOffset>
              </wp:positionV>
              <wp:extent cx="1212850" cy="1828800"/>
              <wp:effectExtent l="0" t="0" r="6350" b="0"/>
              <wp:wrapNone/>
              <wp:docPr id="2" name="文本框 2"/>
              <wp:cNvGraphicFramePr/>
              <a:graphic xmlns:a="http://schemas.openxmlformats.org/drawingml/2006/main">
                <a:graphicData uri="http://schemas.microsoft.com/office/word/2010/wordprocessingShape">
                  <wps:wsp>
                    <wps:cNvSpPr txBox="1"/>
                    <wps:spPr>
                      <a:xfrm>
                        <a:off x="0" y="0"/>
                        <a:ext cx="1212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仿宋" w:hAnsi="仿宋" w:eastAsia="仿宋" w:cs="仿宋"/>
                            </w:rPr>
                          </w:pPr>
                          <w:r>
                            <w:rPr>
                              <w:rFonts w:hint="eastAsia" w:ascii="仿宋" w:hAnsi="仿宋" w:eastAsia="仿宋" w:cs="仿宋"/>
                            </w:rPr>
                            <w:t>第</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页 共</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0.5pt;margin-top:11.85pt;height:144pt;width:95.5pt;mso-position-horizontal-relative:margin;z-index:251660288;mso-width-relative:page;mso-height-relative:page;" filled="f" stroked="f" coordsize="21600,21600" o:gfxdata="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Qfi3dgAAAAKAQAADwAAAAAAAAABACAAAAAiAAAAZHJzL2Rvd25yZXYueG1s&#10;UEsBAhQAFAAAAAgAh07iQBhmyCAxAgAAVwQAAA4AAAAAAAAAAQAgAAAAJwEAAGRycy9lMm9Eb2Mu&#10;eG1sUEsFBgAAAAAGAAYAWQEAAMoFAAAAAA==&#10;">
              <v:fill on="f" focussize="0,0"/>
              <v:stroke on="f" weight="0.5pt"/>
              <v:imagedata o:title=""/>
              <o:lock v:ext="edit" aspectratio="f"/>
              <v:textbox inset="0mm,0mm,0mm,0mm" style="mso-fit-shape-to-text:t;">
                <w:txbxContent>
                  <w:p>
                    <w:pPr>
                      <w:pStyle w:val="6"/>
                      <w:rPr>
                        <w:rFonts w:ascii="仿宋" w:hAnsi="仿宋" w:eastAsia="仿宋" w:cs="仿宋"/>
                      </w:rPr>
                    </w:pPr>
                    <w:r>
                      <w:rPr>
                        <w:rFonts w:hint="eastAsia" w:ascii="仿宋" w:hAnsi="仿宋" w:eastAsia="仿宋" w:cs="仿宋"/>
                      </w:rPr>
                      <w:t>第</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页 共</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417A6"/>
    <w:multiLevelType w:val="multilevel"/>
    <w:tmpl w:val="0DE417A6"/>
    <w:lvl w:ilvl="0" w:tentative="0">
      <w:start w:val="1"/>
      <w:numFmt w:val="japaneseCounting"/>
      <w:lvlText w:val="第%1条"/>
      <w:lvlJc w:val="left"/>
      <w:pPr>
        <w:ind w:left="420" w:hanging="420"/>
      </w:pPr>
      <w:rPr>
        <w:rFonts w:hint="default"/>
      </w:rPr>
    </w:lvl>
    <w:lvl w:ilvl="1" w:tentative="0">
      <w:start w:val="1"/>
      <w:numFmt w:val="lowerLetter"/>
      <w:lvlText w:val="%2)"/>
      <w:lvlJc w:val="left"/>
      <w:pPr>
        <w:ind w:left="840" w:hanging="420"/>
      </w:pPr>
    </w:lvl>
    <w:lvl w:ilvl="2" w:tentative="0">
      <w:start w:val="1"/>
      <w:numFmt w:val="japaneseCounting"/>
      <w:lvlText w:val="第%3条"/>
      <w:lvlJc w:val="left"/>
      <w:pPr>
        <w:ind w:left="1697" w:hanging="420"/>
      </w:pPr>
      <w:rPr>
        <w:rFonts w:hint="default"/>
        <w:b/>
        <w:bCs/>
        <w:sz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04361A"/>
    <w:multiLevelType w:val="multilevel"/>
    <w:tmpl w:val="2204361A"/>
    <w:lvl w:ilvl="0" w:tentative="0">
      <w:start w:val="1"/>
      <w:numFmt w:val="decimal"/>
      <w:suff w:val="nothing"/>
      <w:lvlText w:val="1.%1"/>
      <w:lvlJc w:val="left"/>
      <w:pPr>
        <w:ind w:left="780" w:hanging="42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5FBA2774"/>
    <w:multiLevelType w:val="multilevel"/>
    <w:tmpl w:val="5FBA2774"/>
    <w:lvl w:ilvl="0" w:tentative="0">
      <w:start w:val="1"/>
      <w:numFmt w:val="decimal"/>
      <w:suff w:val="nothing"/>
      <w:lvlText w:val="（%1）"/>
      <w:lvlJc w:val="left"/>
      <w:pPr>
        <w:ind w:left="1413"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C3A87"/>
    <w:rsid w:val="00003D3C"/>
    <w:rsid w:val="00006C7C"/>
    <w:rsid w:val="0000714A"/>
    <w:rsid w:val="00023D74"/>
    <w:rsid w:val="000301C6"/>
    <w:rsid w:val="000304E0"/>
    <w:rsid w:val="0003202A"/>
    <w:rsid w:val="00037B5B"/>
    <w:rsid w:val="00040ED0"/>
    <w:rsid w:val="000423E2"/>
    <w:rsid w:val="000438E0"/>
    <w:rsid w:val="00043B7D"/>
    <w:rsid w:val="00043C7C"/>
    <w:rsid w:val="00045D50"/>
    <w:rsid w:val="00047744"/>
    <w:rsid w:val="0005173A"/>
    <w:rsid w:val="00065777"/>
    <w:rsid w:val="00066523"/>
    <w:rsid w:val="00067866"/>
    <w:rsid w:val="00067D74"/>
    <w:rsid w:val="000732F4"/>
    <w:rsid w:val="000820AD"/>
    <w:rsid w:val="000828E5"/>
    <w:rsid w:val="00094587"/>
    <w:rsid w:val="00096496"/>
    <w:rsid w:val="00096A4B"/>
    <w:rsid w:val="000A586D"/>
    <w:rsid w:val="000A5F6A"/>
    <w:rsid w:val="000A7228"/>
    <w:rsid w:val="000B1CFB"/>
    <w:rsid w:val="000B4B96"/>
    <w:rsid w:val="000C1059"/>
    <w:rsid w:val="000C38C8"/>
    <w:rsid w:val="000C4D67"/>
    <w:rsid w:val="000D6141"/>
    <w:rsid w:val="000E0A74"/>
    <w:rsid w:val="000E3873"/>
    <w:rsid w:val="000F5515"/>
    <w:rsid w:val="000F6E22"/>
    <w:rsid w:val="00110A3C"/>
    <w:rsid w:val="001125DE"/>
    <w:rsid w:val="001132EB"/>
    <w:rsid w:val="00122C56"/>
    <w:rsid w:val="00127361"/>
    <w:rsid w:val="00127EAD"/>
    <w:rsid w:val="00132172"/>
    <w:rsid w:val="001328EE"/>
    <w:rsid w:val="00134DFD"/>
    <w:rsid w:val="00142C4E"/>
    <w:rsid w:val="001558B0"/>
    <w:rsid w:val="00160114"/>
    <w:rsid w:val="00161119"/>
    <w:rsid w:val="00162799"/>
    <w:rsid w:val="00171B52"/>
    <w:rsid w:val="00173993"/>
    <w:rsid w:val="0017706D"/>
    <w:rsid w:val="00177169"/>
    <w:rsid w:val="0018557B"/>
    <w:rsid w:val="00187BD9"/>
    <w:rsid w:val="00191746"/>
    <w:rsid w:val="00192377"/>
    <w:rsid w:val="00193057"/>
    <w:rsid w:val="00196B44"/>
    <w:rsid w:val="00196E41"/>
    <w:rsid w:val="001A4AAD"/>
    <w:rsid w:val="001A545F"/>
    <w:rsid w:val="001A77DB"/>
    <w:rsid w:val="001B5320"/>
    <w:rsid w:val="001C2447"/>
    <w:rsid w:val="001C3A87"/>
    <w:rsid w:val="001C403C"/>
    <w:rsid w:val="001C54A9"/>
    <w:rsid w:val="001D0476"/>
    <w:rsid w:val="001D54DE"/>
    <w:rsid w:val="001F5F81"/>
    <w:rsid w:val="002029C7"/>
    <w:rsid w:val="0020573F"/>
    <w:rsid w:val="002077E3"/>
    <w:rsid w:val="00214973"/>
    <w:rsid w:val="00216C2C"/>
    <w:rsid w:val="00223785"/>
    <w:rsid w:val="002409B0"/>
    <w:rsid w:val="0024482C"/>
    <w:rsid w:val="00250F9C"/>
    <w:rsid w:val="0025521A"/>
    <w:rsid w:val="002614D7"/>
    <w:rsid w:val="00270AC1"/>
    <w:rsid w:val="00270CD7"/>
    <w:rsid w:val="002719C5"/>
    <w:rsid w:val="002809A7"/>
    <w:rsid w:val="002850A1"/>
    <w:rsid w:val="00285437"/>
    <w:rsid w:val="0029384B"/>
    <w:rsid w:val="00295A69"/>
    <w:rsid w:val="002A01EF"/>
    <w:rsid w:val="002B73F9"/>
    <w:rsid w:val="002B7BB0"/>
    <w:rsid w:val="002B7E02"/>
    <w:rsid w:val="002C398F"/>
    <w:rsid w:val="002C5903"/>
    <w:rsid w:val="002D0B8C"/>
    <w:rsid w:val="002D44B3"/>
    <w:rsid w:val="002D7444"/>
    <w:rsid w:val="002E1CFC"/>
    <w:rsid w:val="002E3451"/>
    <w:rsid w:val="002F14EF"/>
    <w:rsid w:val="002F36C7"/>
    <w:rsid w:val="002F63B0"/>
    <w:rsid w:val="00301085"/>
    <w:rsid w:val="00305B75"/>
    <w:rsid w:val="0031087E"/>
    <w:rsid w:val="003118B9"/>
    <w:rsid w:val="00312A5C"/>
    <w:rsid w:val="003150C7"/>
    <w:rsid w:val="00317BE3"/>
    <w:rsid w:val="0032470B"/>
    <w:rsid w:val="003260FC"/>
    <w:rsid w:val="0032692E"/>
    <w:rsid w:val="00327DE2"/>
    <w:rsid w:val="00334014"/>
    <w:rsid w:val="00346E5D"/>
    <w:rsid w:val="003471C8"/>
    <w:rsid w:val="00347D59"/>
    <w:rsid w:val="00354D47"/>
    <w:rsid w:val="00356273"/>
    <w:rsid w:val="003578BA"/>
    <w:rsid w:val="00357AE0"/>
    <w:rsid w:val="00362360"/>
    <w:rsid w:val="00365F7C"/>
    <w:rsid w:val="00370F0A"/>
    <w:rsid w:val="003717F5"/>
    <w:rsid w:val="0037272C"/>
    <w:rsid w:val="0037485B"/>
    <w:rsid w:val="00381507"/>
    <w:rsid w:val="00384821"/>
    <w:rsid w:val="00387533"/>
    <w:rsid w:val="00390D75"/>
    <w:rsid w:val="00393041"/>
    <w:rsid w:val="00394FDD"/>
    <w:rsid w:val="003A5378"/>
    <w:rsid w:val="003A69BC"/>
    <w:rsid w:val="003A6F0C"/>
    <w:rsid w:val="003A7DC7"/>
    <w:rsid w:val="003B4736"/>
    <w:rsid w:val="003E6CBF"/>
    <w:rsid w:val="00403B50"/>
    <w:rsid w:val="00404DC8"/>
    <w:rsid w:val="00405235"/>
    <w:rsid w:val="0042154C"/>
    <w:rsid w:val="004253F6"/>
    <w:rsid w:val="00431A29"/>
    <w:rsid w:val="00435E5A"/>
    <w:rsid w:val="00437DFC"/>
    <w:rsid w:val="00454FCF"/>
    <w:rsid w:val="00456F77"/>
    <w:rsid w:val="00457C51"/>
    <w:rsid w:val="0046231D"/>
    <w:rsid w:val="0046437C"/>
    <w:rsid w:val="00467596"/>
    <w:rsid w:val="0047019F"/>
    <w:rsid w:val="00470F17"/>
    <w:rsid w:val="00474CBC"/>
    <w:rsid w:val="004810AC"/>
    <w:rsid w:val="00484CE9"/>
    <w:rsid w:val="004850A5"/>
    <w:rsid w:val="004A0FD3"/>
    <w:rsid w:val="004A2986"/>
    <w:rsid w:val="004A2FA4"/>
    <w:rsid w:val="004A5F5C"/>
    <w:rsid w:val="004B57DC"/>
    <w:rsid w:val="004B7D95"/>
    <w:rsid w:val="004C0568"/>
    <w:rsid w:val="004C2742"/>
    <w:rsid w:val="004C3C7D"/>
    <w:rsid w:val="004C4DA1"/>
    <w:rsid w:val="004C5D1B"/>
    <w:rsid w:val="004C5E62"/>
    <w:rsid w:val="004D1B20"/>
    <w:rsid w:val="004D63E8"/>
    <w:rsid w:val="004E3CD8"/>
    <w:rsid w:val="004E79D2"/>
    <w:rsid w:val="004F1720"/>
    <w:rsid w:val="00500101"/>
    <w:rsid w:val="00505403"/>
    <w:rsid w:val="00505674"/>
    <w:rsid w:val="00507D2D"/>
    <w:rsid w:val="00512691"/>
    <w:rsid w:val="0051720D"/>
    <w:rsid w:val="00522106"/>
    <w:rsid w:val="00523E84"/>
    <w:rsid w:val="00545C23"/>
    <w:rsid w:val="00552DFB"/>
    <w:rsid w:val="00555F75"/>
    <w:rsid w:val="00561488"/>
    <w:rsid w:val="00563AA5"/>
    <w:rsid w:val="00565067"/>
    <w:rsid w:val="00565964"/>
    <w:rsid w:val="0057019B"/>
    <w:rsid w:val="00571348"/>
    <w:rsid w:val="00575F41"/>
    <w:rsid w:val="00577738"/>
    <w:rsid w:val="00580AD9"/>
    <w:rsid w:val="00580DFF"/>
    <w:rsid w:val="00582722"/>
    <w:rsid w:val="00584FA6"/>
    <w:rsid w:val="00585E34"/>
    <w:rsid w:val="00590623"/>
    <w:rsid w:val="00591C8B"/>
    <w:rsid w:val="00596B26"/>
    <w:rsid w:val="00596E15"/>
    <w:rsid w:val="005A0FD0"/>
    <w:rsid w:val="005B1EE4"/>
    <w:rsid w:val="005B221C"/>
    <w:rsid w:val="005B234A"/>
    <w:rsid w:val="005B2527"/>
    <w:rsid w:val="005B6B61"/>
    <w:rsid w:val="005C2639"/>
    <w:rsid w:val="005C3CD4"/>
    <w:rsid w:val="005C74F6"/>
    <w:rsid w:val="005D0638"/>
    <w:rsid w:val="005D2778"/>
    <w:rsid w:val="005D3CAD"/>
    <w:rsid w:val="005D3EBC"/>
    <w:rsid w:val="005D6493"/>
    <w:rsid w:val="005E0006"/>
    <w:rsid w:val="005E0A7C"/>
    <w:rsid w:val="005F1FF5"/>
    <w:rsid w:val="006013C7"/>
    <w:rsid w:val="006107E0"/>
    <w:rsid w:val="00612BCC"/>
    <w:rsid w:val="006167F2"/>
    <w:rsid w:val="006177E5"/>
    <w:rsid w:val="006207CE"/>
    <w:rsid w:val="00625D94"/>
    <w:rsid w:val="00627474"/>
    <w:rsid w:val="00631202"/>
    <w:rsid w:val="00640CDE"/>
    <w:rsid w:val="00642BCA"/>
    <w:rsid w:val="00644BCC"/>
    <w:rsid w:val="006546A6"/>
    <w:rsid w:val="006556E8"/>
    <w:rsid w:val="00655A75"/>
    <w:rsid w:val="00656241"/>
    <w:rsid w:val="00657531"/>
    <w:rsid w:val="00662435"/>
    <w:rsid w:val="00663926"/>
    <w:rsid w:val="00667C41"/>
    <w:rsid w:val="006776EB"/>
    <w:rsid w:val="00680631"/>
    <w:rsid w:val="0068192A"/>
    <w:rsid w:val="00683BED"/>
    <w:rsid w:val="00683D36"/>
    <w:rsid w:val="00686089"/>
    <w:rsid w:val="00690A6B"/>
    <w:rsid w:val="00690B99"/>
    <w:rsid w:val="006942C4"/>
    <w:rsid w:val="00697377"/>
    <w:rsid w:val="006A4FC9"/>
    <w:rsid w:val="006A5F7A"/>
    <w:rsid w:val="006B23D1"/>
    <w:rsid w:val="006B3D20"/>
    <w:rsid w:val="006B6275"/>
    <w:rsid w:val="006B7FAC"/>
    <w:rsid w:val="006C1BF1"/>
    <w:rsid w:val="006D2F0F"/>
    <w:rsid w:val="006E1498"/>
    <w:rsid w:val="006E783E"/>
    <w:rsid w:val="006E7F44"/>
    <w:rsid w:val="006F2612"/>
    <w:rsid w:val="006F3453"/>
    <w:rsid w:val="00701265"/>
    <w:rsid w:val="00703CD7"/>
    <w:rsid w:val="00710273"/>
    <w:rsid w:val="007158EA"/>
    <w:rsid w:val="00716B17"/>
    <w:rsid w:val="0071788B"/>
    <w:rsid w:val="007213D3"/>
    <w:rsid w:val="00721EA4"/>
    <w:rsid w:val="00723DA7"/>
    <w:rsid w:val="0072476F"/>
    <w:rsid w:val="0073146C"/>
    <w:rsid w:val="00741738"/>
    <w:rsid w:val="00755391"/>
    <w:rsid w:val="00760A67"/>
    <w:rsid w:val="007650BE"/>
    <w:rsid w:val="00765B87"/>
    <w:rsid w:val="00771654"/>
    <w:rsid w:val="00772C79"/>
    <w:rsid w:val="00781326"/>
    <w:rsid w:val="007840BE"/>
    <w:rsid w:val="007878C1"/>
    <w:rsid w:val="00792215"/>
    <w:rsid w:val="007948AF"/>
    <w:rsid w:val="007A573B"/>
    <w:rsid w:val="007B468F"/>
    <w:rsid w:val="007B5A52"/>
    <w:rsid w:val="007C4C49"/>
    <w:rsid w:val="007C5684"/>
    <w:rsid w:val="007D5639"/>
    <w:rsid w:val="007D69C4"/>
    <w:rsid w:val="007D7B6C"/>
    <w:rsid w:val="007E1459"/>
    <w:rsid w:val="007E2364"/>
    <w:rsid w:val="007E593F"/>
    <w:rsid w:val="007E64CB"/>
    <w:rsid w:val="007E7FBB"/>
    <w:rsid w:val="007F0081"/>
    <w:rsid w:val="007F0CC1"/>
    <w:rsid w:val="007F2E9A"/>
    <w:rsid w:val="007F30F5"/>
    <w:rsid w:val="007F557D"/>
    <w:rsid w:val="007F636C"/>
    <w:rsid w:val="00810DDE"/>
    <w:rsid w:val="00812D0D"/>
    <w:rsid w:val="008225A8"/>
    <w:rsid w:val="00822C40"/>
    <w:rsid w:val="00822ED5"/>
    <w:rsid w:val="00834D28"/>
    <w:rsid w:val="0084054E"/>
    <w:rsid w:val="00844474"/>
    <w:rsid w:val="00852429"/>
    <w:rsid w:val="00853CD6"/>
    <w:rsid w:val="008544F4"/>
    <w:rsid w:val="00854888"/>
    <w:rsid w:val="008550B2"/>
    <w:rsid w:val="008577C7"/>
    <w:rsid w:val="008628A1"/>
    <w:rsid w:val="00863D4A"/>
    <w:rsid w:val="0086720D"/>
    <w:rsid w:val="0087481C"/>
    <w:rsid w:val="00885373"/>
    <w:rsid w:val="008A273D"/>
    <w:rsid w:val="008A523B"/>
    <w:rsid w:val="008B775D"/>
    <w:rsid w:val="008C24A7"/>
    <w:rsid w:val="008C3FFC"/>
    <w:rsid w:val="008D1810"/>
    <w:rsid w:val="008D3EE5"/>
    <w:rsid w:val="008D4CE6"/>
    <w:rsid w:val="008E3D7E"/>
    <w:rsid w:val="008E6191"/>
    <w:rsid w:val="008F0474"/>
    <w:rsid w:val="008F171C"/>
    <w:rsid w:val="008F45A7"/>
    <w:rsid w:val="008F70F9"/>
    <w:rsid w:val="00903F20"/>
    <w:rsid w:val="00905C0F"/>
    <w:rsid w:val="00905E35"/>
    <w:rsid w:val="00907EE0"/>
    <w:rsid w:val="00911F6A"/>
    <w:rsid w:val="00912108"/>
    <w:rsid w:val="0091447E"/>
    <w:rsid w:val="009166A1"/>
    <w:rsid w:val="00922147"/>
    <w:rsid w:val="00924EC7"/>
    <w:rsid w:val="009269C4"/>
    <w:rsid w:val="009316A5"/>
    <w:rsid w:val="00931C7F"/>
    <w:rsid w:val="00931F8B"/>
    <w:rsid w:val="009336B0"/>
    <w:rsid w:val="0093461B"/>
    <w:rsid w:val="00937CBA"/>
    <w:rsid w:val="0094009B"/>
    <w:rsid w:val="0094224A"/>
    <w:rsid w:val="009435BA"/>
    <w:rsid w:val="0095065C"/>
    <w:rsid w:val="00951D11"/>
    <w:rsid w:val="00952850"/>
    <w:rsid w:val="00952C4B"/>
    <w:rsid w:val="0095430B"/>
    <w:rsid w:val="00961B5F"/>
    <w:rsid w:val="00962648"/>
    <w:rsid w:val="009720BA"/>
    <w:rsid w:val="00987199"/>
    <w:rsid w:val="00993CD4"/>
    <w:rsid w:val="009A0090"/>
    <w:rsid w:val="009A1C20"/>
    <w:rsid w:val="009A5FE8"/>
    <w:rsid w:val="009B3A27"/>
    <w:rsid w:val="009B4ECD"/>
    <w:rsid w:val="009C68F4"/>
    <w:rsid w:val="009D0882"/>
    <w:rsid w:val="009D6A9D"/>
    <w:rsid w:val="009D7CE0"/>
    <w:rsid w:val="009E3447"/>
    <w:rsid w:val="009E4265"/>
    <w:rsid w:val="009E6634"/>
    <w:rsid w:val="009F7879"/>
    <w:rsid w:val="00A00885"/>
    <w:rsid w:val="00A009BE"/>
    <w:rsid w:val="00A01F94"/>
    <w:rsid w:val="00A02963"/>
    <w:rsid w:val="00A04667"/>
    <w:rsid w:val="00A0697B"/>
    <w:rsid w:val="00A12B55"/>
    <w:rsid w:val="00A17562"/>
    <w:rsid w:val="00A2011D"/>
    <w:rsid w:val="00A223F8"/>
    <w:rsid w:val="00A247A6"/>
    <w:rsid w:val="00A24C5F"/>
    <w:rsid w:val="00A24ED8"/>
    <w:rsid w:val="00A33B81"/>
    <w:rsid w:val="00A35291"/>
    <w:rsid w:val="00A4072C"/>
    <w:rsid w:val="00A42ECA"/>
    <w:rsid w:val="00A54D9B"/>
    <w:rsid w:val="00A60004"/>
    <w:rsid w:val="00A654FA"/>
    <w:rsid w:val="00A702CB"/>
    <w:rsid w:val="00A704F1"/>
    <w:rsid w:val="00A80171"/>
    <w:rsid w:val="00A84CCE"/>
    <w:rsid w:val="00A86651"/>
    <w:rsid w:val="00A90784"/>
    <w:rsid w:val="00A9173F"/>
    <w:rsid w:val="00A94501"/>
    <w:rsid w:val="00AA07CA"/>
    <w:rsid w:val="00AA77C3"/>
    <w:rsid w:val="00AB156D"/>
    <w:rsid w:val="00AB1699"/>
    <w:rsid w:val="00AB2AAE"/>
    <w:rsid w:val="00AB5325"/>
    <w:rsid w:val="00AC6EC3"/>
    <w:rsid w:val="00AE1108"/>
    <w:rsid w:val="00AE2EE1"/>
    <w:rsid w:val="00AE5DC2"/>
    <w:rsid w:val="00AE6CD6"/>
    <w:rsid w:val="00AE70BC"/>
    <w:rsid w:val="00AF4396"/>
    <w:rsid w:val="00AF46CB"/>
    <w:rsid w:val="00AF4B6F"/>
    <w:rsid w:val="00AF742C"/>
    <w:rsid w:val="00B015AA"/>
    <w:rsid w:val="00B01F5A"/>
    <w:rsid w:val="00B14B9D"/>
    <w:rsid w:val="00B16B9B"/>
    <w:rsid w:val="00B20C70"/>
    <w:rsid w:val="00B213F9"/>
    <w:rsid w:val="00B2191E"/>
    <w:rsid w:val="00B21BF2"/>
    <w:rsid w:val="00B24226"/>
    <w:rsid w:val="00B2619C"/>
    <w:rsid w:val="00B347D7"/>
    <w:rsid w:val="00B3799F"/>
    <w:rsid w:val="00B40196"/>
    <w:rsid w:val="00B42803"/>
    <w:rsid w:val="00B45C66"/>
    <w:rsid w:val="00B478A2"/>
    <w:rsid w:val="00B507FE"/>
    <w:rsid w:val="00B532EC"/>
    <w:rsid w:val="00B604AA"/>
    <w:rsid w:val="00B667B7"/>
    <w:rsid w:val="00B75CBB"/>
    <w:rsid w:val="00B80D66"/>
    <w:rsid w:val="00B81ED3"/>
    <w:rsid w:val="00B83D55"/>
    <w:rsid w:val="00B844CC"/>
    <w:rsid w:val="00B877C2"/>
    <w:rsid w:val="00B92E91"/>
    <w:rsid w:val="00B955F0"/>
    <w:rsid w:val="00BA6545"/>
    <w:rsid w:val="00BB1D2D"/>
    <w:rsid w:val="00BC249A"/>
    <w:rsid w:val="00BC47DA"/>
    <w:rsid w:val="00BC6BA3"/>
    <w:rsid w:val="00BD0104"/>
    <w:rsid w:val="00BD0F82"/>
    <w:rsid w:val="00BD3C52"/>
    <w:rsid w:val="00BD63C8"/>
    <w:rsid w:val="00BE17E5"/>
    <w:rsid w:val="00BF6422"/>
    <w:rsid w:val="00C040BA"/>
    <w:rsid w:val="00C079EB"/>
    <w:rsid w:val="00C07B55"/>
    <w:rsid w:val="00C1078B"/>
    <w:rsid w:val="00C17237"/>
    <w:rsid w:val="00C20202"/>
    <w:rsid w:val="00C21EDC"/>
    <w:rsid w:val="00C22B87"/>
    <w:rsid w:val="00C23C37"/>
    <w:rsid w:val="00C32286"/>
    <w:rsid w:val="00C323E1"/>
    <w:rsid w:val="00C4052F"/>
    <w:rsid w:val="00C40A71"/>
    <w:rsid w:val="00C42305"/>
    <w:rsid w:val="00C42337"/>
    <w:rsid w:val="00C44002"/>
    <w:rsid w:val="00C45C6C"/>
    <w:rsid w:val="00C50091"/>
    <w:rsid w:val="00C578CD"/>
    <w:rsid w:val="00C61589"/>
    <w:rsid w:val="00C627C4"/>
    <w:rsid w:val="00C650EB"/>
    <w:rsid w:val="00C6645D"/>
    <w:rsid w:val="00C6673D"/>
    <w:rsid w:val="00C708F5"/>
    <w:rsid w:val="00C710FE"/>
    <w:rsid w:val="00C750D8"/>
    <w:rsid w:val="00C76ED1"/>
    <w:rsid w:val="00C80A6E"/>
    <w:rsid w:val="00C85A06"/>
    <w:rsid w:val="00CA1134"/>
    <w:rsid w:val="00CB14ED"/>
    <w:rsid w:val="00CB2B5C"/>
    <w:rsid w:val="00CB6F6C"/>
    <w:rsid w:val="00CC0864"/>
    <w:rsid w:val="00CC2301"/>
    <w:rsid w:val="00CC7A64"/>
    <w:rsid w:val="00CC7A86"/>
    <w:rsid w:val="00CD0EC4"/>
    <w:rsid w:val="00CE064E"/>
    <w:rsid w:val="00CE1CF9"/>
    <w:rsid w:val="00CE5815"/>
    <w:rsid w:val="00CF5FE6"/>
    <w:rsid w:val="00CF727A"/>
    <w:rsid w:val="00CF7766"/>
    <w:rsid w:val="00D026CC"/>
    <w:rsid w:val="00D02734"/>
    <w:rsid w:val="00D06377"/>
    <w:rsid w:val="00D11CD1"/>
    <w:rsid w:val="00D12F52"/>
    <w:rsid w:val="00D404B1"/>
    <w:rsid w:val="00D40758"/>
    <w:rsid w:val="00D40EA0"/>
    <w:rsid w:val="00D4105B"/>
    <w:rsid w:val="00D45E99"/>
    <w:rsid w:val="00D51426"/>
    <w:rsid w:val="00D55C76"/>
    <w:rsid w:val="00D57F73"/>
    <w:rsid w:val="00D60B97"/>
    <w:rsid w:val="00D6205A"/>
    <w:rsid w:val="00D65287"/>
    <w:rsid w:val="00D6667D"/>
    <w:rsid w:val="00D666B0"/>
    <w:rsid w:val="00D72CAB"/>
    <w:rsid w:val="00D83009"/>
    <w:rsid w:val="00D83010"/>
    <w:rsid w:val="00D8551E"/>
    <w:rsid w:val="00D958C5"/>
    <w:rsid w:val="00D96488"/>
    <w:rsid w:val="00DA0C4D"/>
    <w:rsid w:val="00DA282F"/>
    <w:rsid w:val="00DA286A"/>
    <w:rsid w:val="00DA40BF"/>
    <w:rsid w:val="00DA42DA"/>
    <w:rsid w:val="00DA57CD"/>
    <w:rsid w:val="00DB4B31"/>
    <w:rsid w:val="00DC12DD"/>
    <w:rsid w:val="00DC19F9"/>
    <w:rsid w:val="00DC665B"/>
    <w:rsid w:val="00DD3BF1"/>
    <w:rsid w:val="00DD439C"/>
    <w:rsid w:val="00DD68CD"/>
    <w:rsid w:val="00DE4630"/>
    <w:rsid w:val="00DF20CA"/>
    <w:rsid w:val="00DF41C4"/>
    <w:rsid w:val="00DF4225"/>
    <w:rsid w:val="00DF4228"/>
    <w:rsid w:val="00DF4E3B"/>
    <w:rsid w:val="00DF648A"/>
    <w:rsid w:val="00DF7B5D"/>
    <w:rsid w:val="00DF7BE7"/>
    <w:rsid w:val="00E04FAE"/>
    <w:rsid w:val="00E13D4B"/>
    <w:rsid w:val="00E15998"/>
    <w:rsid w:val="00E15BED"/>
    <w:rsid w:val="00E20065"/>
    <w:rsid w:val="00E324D5"/>
    <w:rsid w:val="00E335AE"/>
    <w:rsid w:val="00E33FF4"/>
    <w:rsid w:val="00E34D49"/>
    <w:rsid w:val="00E37ACF"/>
    <w:rsid w:val="00E41177"/>
    <w:rsid w:val="00E46952"/>
    <w:rsid w:val="00E4759E"/>
    <w:rsid w:val="00E50361"/>
    <w:rsid w:val="00E52209"/>
    <w:rsid w:val="00E642A0"/>
    <w:rsid w:val="00E711CA"/>
    <w:rsid w:val="00E733AF"/>
    <w:rsid w:val="00E81373"/>
    <w:rsid w:val="00E852CA"/>
    <w:rsid w:val="00E94232"/>
    <w:rsid w:val="00E9612C"/>
    <w:rsid w:val="00E97D3B"/>
    <w:rsid w:val="00EA084D"/>
    <w:rsid w:val="00EA344F"/>
    <w:rsid w:val="00EA3BC4"/>
    <w:rsid w:val="00EB20E8"/>
    <w:rsid w:val="00EB3951"/>
    <w:rsid w:val="00EC0929"/>
    <w:rsid w:val="00EC613C"/>
    <w:rsid w:val="00EC66F2"/>
    <w:rsid w:val="00ED0205"/>
    <w:rsid w:val="00ED3A20"/>
    <w:rsid w:val="00ED49A3"/>
    <w:rsid w:val="00EE202B"/>
    <w:rsid w:val="00EF1C18"/>
    <w:rsid w:val="00EF580D"/>
    <w:rsid w:val="00F05E2A"/>
    <w:rsid w:val="00F1169F"/>
    <w:rsid w:val="00F15133"/>
    <w:rsid w:val="00F24CB6"/>
    <w:rsid w:val="00F279DD"/>
    <w:rsid w:val="00F32248"/>
    <w:rsid w:val="00F3505F"/>
    <w:rsid w:val="00F36284"/>
    <w:rsid w:val="00F4018D"/>
    <w:rsid w:val="00F42635"/>
    <w:rsid w:val="00F42C18"/>
    <w:rsid w:val="00F5218A"/>
    <w:rsid w:val="00F52609"/>
    <w:rsid w:val="00F53283"/>
    <w:rsid w:val="00F545AB"/>
    <w:rsid w:val="00F55BA2"/>
    <w:rsid w:val="00F55FAA"/>
    <w:rsid w:val="00F57C7D"/>
    <w:rsid w:val="00F65015"/>
    <w:rsid w:val="00F66225"/>
    <w:rsid w:val="00F70030"/>
    <w:rsid w:val="00F728A9"/>
    <w:rsid w:val="00F75B98"/>
    <w:rsid w:val="00F7742C"/>
    <w:rsid w:val="00F8189C"/>
    <w:rsid w:val="00F8395E"/>
    <w:rsid w:val="00F93846"/>
    <w:rsid w:val="00F94883"/>
    <w:rsid w:val="00F96BA7"/>
    <w:rsid w:val="00FA3D4F"/>
    <w:rsid w:val="00FA5ABC"/>
    <w:rsid w:val="00FB2A05"/>
    <w:rsid w:val="00FB42FD"/>
    <w:rsid w:val="00FB504F"/>
    <w:rsid w:val="00FB7356"/>
    <w:rsid w:val="00FB73CD"/>
    <w:rsid w:val="00FC4E33"/>
    <w:rsid w:val="00FC5C6C"/>
    <w:rsid w:val="00FD2021"/>
    <w:rsid w:val="00FD7DCF"/>
    <w:rsid w:val="00FE69F9"/>
    <w:rsid w:val="00FE7BD7"/>
    <w:rsid w:val="00FF0ECE"/>
    <w:rsid w:val="00FF112A"/>
    <w:rsid w:val="00FF5245"/>
    <w:rsid w:val="016519C1"/>
    <w:rsid w:val="0238565C"/>
    <w:rsid w:val="02684F7F"/>
    <w:rsid w:val="02975AFD"/>
    <w:rsid w:val="02D813DE"/>
    <w:rsid w:val="02EC477C"/>
    <w:rsid w:val="03761851"/>
    <w:rsid w:val="039D2DFC"/>
    <w:rsid w:val="03B77AF0"/>
    <w:rsid w:val="03FF264E"/>
    <w:rsid w:val="04120E71"/>
    <w:rsid w:val="04BE7475"/>
    <w:rsid w:val="04CB1653"/>
    <w:rsid w:val="04E813F9"/>
    <w:rsid w:val="058F40AD"/>
    <w:rsid w:val="07B405F9"/>
    <w:rsid w:val="07ED4486"/>
    <w:rsid w:val="08510D12"/>
    <w:rsid w:val="09096390"/>
    <w:rsid w:val="0942016A"/>
    <w:rsid w:val="09651818"/>
    <w:rsid w:val="09860C2E"/>
    <w:rsid w:val="09903C9B"/>
    <w:rsid w:val="0A327818"/>
    <w:rsid w:val="0ACC79A7"/>
    <w:rsid w:val="0AF560F7"/>
    <w:rsid w:val="0AFB72CB"/>
    <w:rsid w:val="0B535A0F"/>
    <w:rsid w:val="0B9F6417"/>
    <w:rsid w:val="0C1A3310"/>
    <w:rsid w:val="0D3C7A45"/>
    <w:rsid w:val="0D815DD4"/>
    <w:rsid w:val="0DD74222"/>
    <w:rsid w:val="0DDE609D"/>
    <w:rsid w:val="0E1E5B97"/>
    <w:rsid w:val="0E3A2E7D"/>
    <w:rsid w:val="0F0B26BA"/>
    <w:rsid w:val="0F75594D"/>
    <w:rsid w:val="0FDD6F27"/>
    <w:rsid w:val="0FFE15B9"/>
    <w:rsid w:val="1001684B"/>
    <w:rsid w:val="10296C7B"/>
    <w:rsid w:val="10350259"/>
    <w:rsid w:val="107D20AE"/>
    <w:rsid w:val="10BA33FB"/>
    <w:rsid w:val="10CF7921"/>
    <w:rsid w:val="10E407EE"/>
    <w:rsid w:val="11A440CD"/>
    <w:rsid w:val="120768A8"/>
    <w:rsid w:val="12087E47"/>
    <w:rsid w:val="12DF3651"/>
    <w:rsid w:val="12E16172"/>
    <w:rsid w:val="132F3F4B"/>
    <w:rsid w:val="138D1B23"/>
    <w:rsid w:val="13E347B8"/>
    <w:rsid w:val="14362D5D"/>
    <w:rsid w:val="1482239D"/>
    <w:rsid w:val="1687396F"/>
    <w:rsid w:val="16B917E3"/>
    <w:rsid w:val="16F622AB"/>
    <w:rsid w:val="17AC7C61"/>
    <w:rsid w:val="17F92D64"/>
    <w:rsid w:val="19BD44A4"/>
    <w:rsid w:val="1A4D5E93"/>
    <w:rsid w:val="1A755DE9"/>
    <w:rsid w:val="1AAD3858"/>
    <w:rsid w:val="1B396A6C"/>
    <w:rsid w:val="1C1A6025"/>
    <w:rsid w:val="1C7B0938"/>
    <w:rsid w:val="1C8E5869"/>
    <w:rsid w:val="1CBF036A"/>
    <w:rsid w:val="1D2C55B2"/>
    <w:rsid w:val="1D401A6F"/>
    <w:rsid w:val="1D4C11B4"/>
    <w:rsid w:val="1D5F099D"/>
    <w:rsid w:val="1DA50542"/>
    <w:rsid w:val="1DD747C4"/>
    <w:rsid w:val="1E2E6202"/>
    <w:rsid w:val="1E506B94"/>
    <w:rsid w:val="1F37098E"/>
    <w:rsid w:val="1F97426D"/>
    <w:rsid w:val="1FA519ED"/>
    <w:rsid w:val="203A04D8"/>
    <w:rsid w:val="21374679"/>
    <w:rsid w:val="213C3E48"/>
    <w:rsid w:val="216830DB"/>
    <w:rsid w:val="217E62DB"/>
    <w:rsid w:val="220B0B30"/>
    <w:rsid w:val="222A585D"/>
    <w:rsid w:val="23BC770E"/>
    <w:rsid w:val="24523BD1"/>
    <w:rsid w:val="246E10A3"/>
    <w:rsid w:val="24821172"/>
    <w:rsid w:val="24840B22"/>
    <w:rsid w:val="250B6D16"/>
    <w:rsid w:val="254B69AB"/>
    <w:rsid w:val="25DC7BF4"/>
    <w:rsid w:val="260B35FE"/>
    <w:rsid w:val="26225020"/>
    <w:rsid w:val="26BC53C1"/>
    <w:rsid w:val="26F400D2"/>
    <w:rsid w:val="275527D4"/>
    <w:rsid w:val="278A2799"/>
    <w:rsid w:val="28336556"/>
    <w:rsid w:val="28692C76"/>
    <w:rsid w:val="28901C9C"/>
    <w:rsid w:val="28A83EE6"/>
    <w:rsid w:val="28E21CA1"/>
    <w:rsid w:val="2A0B5D02"/>
    <w:rsid w:val="2A8222F2"/>
    <w:rsid w:val="2AAE5692"/>
    <w:rsid w:val="2AE878D2"/>
    <w:rsid w:val="2AF26367"/>
    <w:rsid w:val="2B52590B"/>
    <w:rsid w:val="2B866477"/>
    <w:rsid w:val="2D832F78"/>
    <w:rsid w:val="2DC7138A"/>
    <w:rsid w:val="2E3E1D40"/>
    <w:rsid w:val="2E945AE0"/>
    <w:rsid w:val="2ECC00B6"/>
    <w:rsid w:val="2EE30245"/>
    <w:rsid w:val="2F030124"/>
    <w:rsid w:val="2F835487"/>
    <w:rsid w:val="2FC32AFB"/>
    <w:rsid w:val="30237875"/>
    <w:rsid w:val="32CD095C"/>
    <w:rsid w:val="331D4B4E"/>
    <w:rsid w:val="333C6639"/>
    <w:rsid w:val="339043A9"/>
    <w:rsid w:val="346D78CB"/>
    <w:rsid w:val="35936103"/>
    <w:rsid w:val="35C267C1"/>
    <w:rsid w:val="35FF7448"/>
    <w:rsid w:val="3648653D"/>
    <w:rsid w:val="3659265D"/>
    <w:rsid w:val="36D00062"/>
    <w:rsid w:val="37D61C43"/>
    <w:rsid w:val="37FA137F"/>
    <w:rsid w:val="37FB2C42"/>
    <w:rsid w:val="384D42D9"/>
    <w:rsid w:val="384F055F"/>
    <w:rsid w:val="3867787B"/>
    <w:rsid w:val="39406294"/>
    <w:rsid w:val="39462AAD"/>
    <w:rsid w:val="395A05A6"/>
    <w:rsid w:val="3A0B03CA"/>
    <w:rsid w:val="3A795AFE"/>
    <w:rsid w:val="3BDA44C7"/>
    <w:rsid w:val="3C56132E"/>
    <w:rsid w:val="3CC97926"/>
    <w:rsid w:val="3D491E78"/>
    <w:rsid w:val="3D8552A5"/>
    <w:rsid w:val="3DE81635"/>
    <w:rsid w:val="3E353235"/>
    <w:rsid w:val="3E482BC4"/>
    <w:rsid w:val="3E6D3465"/>
    <w:rsid w:val="3F5D194E"/>
    <w:rsid w:val="410C5B21"/>
    <w:rsid w:val="41125097"/>
    <w:rsid w:val="41681CD0"/>
    <w:rsid w:val="423261FB"/>
    <w:rsid w:val="42DC297D"/>
    <w:rsid w:val="42FD74B6"/>
    <w:rsid w:val="43046221"/>
    <w:rsid w:val="43444813"/>
    <w:rsid w:val="43953BCE"/>
    <w:rsid w:val="43D1290A"/>
    <w:rsid w:val="44D617E9"/>
    <w:rsid w:val="45795008"/>
    <w:rsid w:val="458F06AB"/>
    <w:rsid w:val="45B9121B"/>
    <w:rsid w:val="469E03A3"/>
    <w:rsid w:val="46CE3131"/>
    <w:rsid w:val="47103614"/>
    <w:rsid w:val="47606452"/>
    <w:rsid w:val="478C22DB"/>
    <w:rsid w:val="479809B9"/>
    <w:rsid w:val="47F457D9"/>
    <w:rsid w:val="480D1EE3"/>
    <w:rsid w:val="48110445"/>
    <w:rsid w:val="4885064D"/>
    <w:rsid w:val="48DA7E13"/>
    <w:rsid w:val="49D203AB"/>
    <w:rsid w:val="49E5615C"/>
    <w:rsid w:val="4A507982"/>
    <w:rsid w:val="4AB72F07"/>
    <w:rsid w:val="4B471525"/>
    <w:rsid w:val="4C4E2DA6"/>
    <w:rsid w:val="4C740AB9"/>
    <w:rsid w:val="4C96024D"/>
    <w:rsid w:val="4C9C1A36"/>
    <w:rsid w:val="4CC479EC"/>
    <w:rsid w:val="4CC85AEB"/>
    <w:rsid w:val="4CF03E01"/>
    <w:rsid w:val="4CF5232D"/>
    <w:rsid w:val="4D79561B"/>
    <w:rsid w:val="4DF72320"/>
    <w:rsid w:val="4E3B4C27"/>
    <w:rsid w:val="4E4C0A51"/>
    <w:rsid w:val="4FD1329C"/>
    <w:rsid w:val="4FFEFB8E"/>
    <w:rsid w:val="5015310F"/>
    <w:rsid w:val="50863327"/>
    <w:rsid w:val="50B315A7"/>
    <w:rsid w:val="51972038"/>
    <w:rsid w:val="51A4340C"/>
    <w:rsid w:val="51A7197F"/>
    <w:rsid w:val="52D2081B"/>
    <w:rsid w:val="531E17DC"/>
    <w:rsid w:val="53767FD0"/>
    <w:rsid w:val="53795332"/>
    <w:rsid w:val="537D63D4"/>
    <w:rsid w:val="539174D6"/>
    <w:rsid w:val="542044AC"/>
    <w:rsid w:val="549E22B5"/>
    <w:rsid w:val="553B41FA"/>
    <w:rsid w:val="55767964"/>
    <w:rsid w:val="55EA515C"/>
    <w:rsid w:val="564D5F01"/>
    <w:rsid w:val="56A02C2D"/>
    <w:rsid w:val="56FB0B0B"/>
    <w:rsid w:val="574A4DDD"/>
    <w:rsid w:val="575548AE"/>
    <w:rsid w:val="575E6A88"/>
    <w:rsid w:val="57B4351F"/>
    <w:rsid w:val="5908334D"/>
    <w:rsid w:val="590F1B78"/>
    <w:rsid w:val="591E5ACF"/>
    <w:rsid w:val="591F15CA"/>
    <w:rsid w:val="598A29BA"/>
    <w:rsid w:val="598D6AF8"/>
    <w:rsid w:val="5AB56933"/>
    <w:rsid w:val="5B0C72CA"/>
    <w:rsid w:val="5B281C19"/>
    <w:rsid w:val="5B4F3908"/>
    <w:rsid w:val="5B7226CB"/>
    <w:rsid w:val="5BE639E9"/>
    <w:rsid w:val="5C775991"/>
    <w:rsid w:val="5C824142"/>
    <w:rsid w:val="5CDA0414"/>
    <w:rsid w:val="5CE14532"/>
    <w:rsid w:val="5CFF236E"/>
    <w:rsid w:val="5D1648EE"/>
    <w:rsid w:val="5DB97DC9"/>
    <w:rsid w:val="5DD77454"/>
    <w:rsid w:val="5E0C3D33"/>
    <w:rsid w:val="5E2D5BA9"/>
    <w:rsid w:val="5EF03FAC"/>
    <w:rsid w:val="5FE7B640"/>
    <w:rsid w:val="601D23E1"/>
    <w:rsid w:val="606B0AD7"/>
    <w:rsid w:val="60E64D8C"/>
    <w:rsid w:val="61271762"/>
    <w:rsid w:val="61375345"/>
    <w:rsid w:val="616034D1"/>
    <w:rsid w:val="61B54E59"/>
    <w:rsid w:val="61C26864"/>
    <w:rsid w:val="61C938C4"/>
    <w:rsid w:val="63BA2561"/>
    <w:rsid w:val="641A005C"/>
    <w:rsid w:val="64A01811"/>
    <w:rsid w:val="65235DFA"/>
    <w:rsid w:val="65D113F6"/>
    <w:rsid w:val="65D71DB9"/>
    <w:rsid w:val="65F10662"/>
    <w:rsid w:val="666F2E20"/>
    <w:rsid w:val="672C74D4"/>
    <w:rsid w:val="676C02BE"/>
    <w:rsid w:val="67CF28BE"/>
    <w:rsid w:val="68436DD5"/>
    <w:rsid w:val="68692862"/>
    <w:rsid w:val="688318E7"/>
    <w:rsid w:val="68892A22"/>
    <w:rsid w:val="695B678F"/>
    <w:rsid w:val="69793E4D"/>
    <w:rsid w:val="69882F7E"/>
    <w:rsid w:val="6B073028"/>
    <w:rsid w:val="6BA131EF"/>
    <w:rsid w:val="6BD56D11"/>
    <w:rsid w:val="6CCA2176"/>
    <w:rsid w:val="6D0B3CC0"/>
    <w:rsid w:val="6D0E4A60"/>
    <w:rsid w:val="6D9D0216"/>
    <w:rsid w:val="6E054C0E"/>
    <w:rsid w:val="6E22685E"/>
    <w:rsid w:val="6E2C2B8E"/>
    <w:rsid w:val="6F0D3F05"/>
    <w:rsid w:val="6F9F2CB3"/>
    <w:rsid w:val="6FB1735A"/>
    <w:rsid w:val="6FDE0474"/>
    <w:rsid w:val="6FDF7D0E"/>
    <w:rsid w:val="71226195"/>
    <w:rsid w:val="715C296D"/>
    <w:rsid w:val="7193431D"/>
    <w:rsid w:val="71E4100E"/>
    <w:rsid w:val="723F0FE1"/>
    <w:rsid w:val="72693AED"/>
    <w:rsid w:val="729613DE"/>
    <w:rsid w:val="73434484"/>
    <w:rsid w:val="74163919"/>
    <w:rsid w:val="743C3019"/>
    <w:rsid w:val="7476740B"/>
    <w:rsid w:val="74E155EE"/>
    <w:rsid w:val="757D4364"/>
    <w:rsid w:val="75FC057E"/>
    <w:rsid w:val="77572ECF"/>
    <w:rsid w:val="775C71E8"/>
    <w:rsid w:val="77B17ACF"/>
    <w:rsid w:val="77B85926"/>
    <w:rsid w:val="77E67D42"/>
    <w:rsid w:val="783105A2"/>
    <w:rsid w:val="785E0F04"/>
    <w:rsid w:val="78F32A44"/>
    <w:rsid w:val="79455572"/>
    <w:rsid w:val="79F252C6"/>
    <w:rsid w:val="7A5E01BD"/>
    <w:rsid w:val="7B874948"/>
    <w:rsid w:val="7B9607E6"/>
    <w:rsid w:val="7BA6419A"/>
    <w:rsid w:val="7C817FA0"/>
    <w:rsid w:val="7CBA3E63"/>
    <w:rsid w:val="7CCEFAC7"/>
    <w:rsid w:val="7CF009E1"/>
    <w:rsid w:val="7D260E8E"/>
    <w:rsid w:val="7DFF7CF0"/>
    <w:rsid w:val="7E441A00"/>
    <w:rsid w:val="7E7D769D"/>
    <w:rsid w:val="7E9A01D3"/>
    <w:rsid w:val="7EF0398E"/>
    <w:rsid w:val="7F4519B7"/>
    <w:rsid w:val="7FB64EB0"/>
    <w:rsid w:val="7FF7210E"/>
    <w:rsid w:val="EFBF8D07"/>
    <w:rsid w:val="FAFE3167"/>
    <w:rsid w:val="FFDD9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9"/>
    <w:pPr>
      <w:keepNext/>
      <w:keepLines/>
      <w:spacing w:line="360" w:lineRule="auto"/>
      <w:ind w:firstLine="723" w:firstLineChars="200"/>
      <w:outlineLvl w:val="0"/>
    </w:pPr>
    <w:rPr>
      <w:rFonts w:eastAsia="华文仿宋"/>
      <w:b/>
      <w:bCs/>
      <w:kern w:val="44"/>
      <w:sz w:val="24"/>
      <w:szCs w:val="44"/>
    </w:rPr>
  </w:style>
  <w:style w:type="paragraph" w:styleId="4">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szCs w:val="24"/>
    </w:rPr>
  </w:style>
  <w:style w:type="paragraph" w:styleId="5">
    <w:name w:val="Balloon Text"/>
    <w:basedOn w:val="1"/>
    <w:link w:val="16"/>
    <w:unhideWhenUsed/>
    <w:qFormat/>
    <w:uiPriority w:val="99"/>
    <w:rPr>
      <w:rFonts w:ascii="宋体"/>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unhideWhenUsed/>
    <w:qFormat/>
    <w:uiPriority w:val="99"/>
    <w:rPr>
      <w:b/>
      <w:bCs/>
      <w:szCs w:val="20"/>
    </w:rPr>
  </w:style>
  <w:style w:type="table" w:styleId="10">
    <w:name w:val="Table Grid"/>
    <w:basedOn w:val="9"/>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nhideWhenUsed/>
    <w:qFormat/>
    <w:uiPriority w:val="99"/>
  </w:style>
  <w:style w:type="character" w:styleId="13">
    <w:name w:val="Hyperlink"/>
    <w:basedOn w:val="11"/>
    <w:unhideWhenUsed/>
    <w:qFormat/>
    <w:uiPriority w:val="99"/>
    <w:rPr>
      <w:color w:val="0000FF"/>
      <w:u w:val="single"/>
    </w:rPr>
  </w:style>
  <w:style w:type="character" w:styleId="14">
    <w:name w:val="annotation reference"/>
    <w:basedOn w:val="11"/>
    <w:unhideWhenUsed/>
    <w:qFormat/>
    <w:uiPriority w:val="99"/>
    <w:rPr>
      <w:sz w:val="21"/>
      <w:szCs w:val="21"/>
    </w:rPr>
  </w:style>
  <w:style w:type="character" w:customStyle="1" w:styleId="15">
    <w:name w:val="批注文字 字符"/>
    <w:basedOn w:val="11"/>
    <w:link w:val="2"/>
    <w:semiHidden/>
    <w:qFormat/>
    <w:uiPriority w:val="99"/>
    <w:rPr>
      <w:rFonts w:ascii="Times New Roman" w:hAnsi="Times New Roman" w:eastAsia="宋体" w:cs="Times New Roman"/>
      <w:szCs w:val="24"/>
    </w:rPr>
  </w:style>
  <w:style w:type="character" w:customStyle="1" w:styleId="16">
    <w:name w:val="批注框文本 字符"/>
    <w:basedOn w:val="11"/>
    <w:link w:val="5"/>
    <w:semiHidden/>
    <w:qFormat/>
    <w:uiPriority w:val="99"/>
    <w:rPr>
      <w:rFonts w:ascii="宋体" w:eastAsia="宋体"/>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字符"/>
    <w:basedOn w:val="11"/>
    <w:link w:val="7"/>
    <w:qFormat/>
    <w:uiPriority w:val="99"/>
    <w:rPr>
      <w:kern w:val="2"/>
      <w:sz w:val="18"/>
      <w:szCs w:val="18"/>
    </w:rPr>
  </w:style>
  <w:style w:type="character" w:customStyle="1" w:styleId="20">
    <w:name w:val="页脚 字符"/>
    <w:basedOn w:val="11"/>
    <w:link w:val="6"/>
    <w:qFormat/>
    <w:uiPriority w:val="99"/>
    <w:rPr>
      <w:kern w:val="2"/>
      <w:sz w:val="18"/>
      <w:szCs w:val="18"/>
    </w:rPr>
  </w:style>
  <w:style w:type="character" w:customStyle="1" w:styleId="21">
    <w:name w:val="标题 1 字符"/>
    <w:basedOn w:val="11"/>
    <w:link w:val="3"/>
    <w:qFormat/>
    <w:uiPriority w:val="9"/>
    <w:rPr>
      <w:rFonts w:ascii="Times New Roman" w:hAnsi="Times New Roman" w:eastAsia="华文仿宋" w:cs="Times New Roman"/>
      <w:b/>
      <w:bCs/>
      <w:kern w:val="44"/>
      <w:sz w:val="24"/>
      <w:szCs w:val="44"/>
    </w:rPr>
  </w:style>
  <w:style w:type="paragraph" w:customStyle="1" w:styleId="22">
    <w:name w:val="列表段落1"/>
    <w:basedOn w:val="1"/>
    <w:qFormat/>
    <w:uiPriority w:val="99"/>
    <w:pPr>
      <w:ind w:firstLine="420" w:firstLineChars="200"/>
    </w:pPr>
  </w:style>
  <w:style w:type="character" w:customStyle="1" w:styleId="23">
    <w:name w:val="批注主题 字符"/>
    <w:basedOn w:val="15"/>
    <w:link w:val="8"/>
    <w:semiHidden/>
    <w:qFormat/>
    <w:uiPriority w:val="99"/>
    <w:rPr>
      <w:rFonts w:ascii="Times New Roman" w:hAnsi="Times New Roman" w:eastAsia="宋体" w:cs="Times New Roman"/>
      <w:b/>
      <w:bCs/>
      <w:kern w:val="2"/>
      <w:sz w:val="21"/>
      <w:szCs w:val="24"/>
    </w:rPr>
  </w:style>
  <w:style w:type="character" w:customStyle="1" w:styleId="24">
    <w:name w:val="fg"/>
    <w:basedOn w:val="11"/>
    <w:qFormat/>
    <w:uiPriority w:val="0"/>
  </w:style>
  <w:style w:type="character" w:customStyle="1" w:styleId="25">
    <w:name w:val="apple-converted-space"/>
    <w:basedOn w:val="11"/>
    <w:qFormat/>
    <w:uiPriority w:val="0"/>
  </w:style>
  <w:style w:type="character" w:customStyle="1" w:styleId="26">
    <w:name w:val="flmc"/>
    <w:basedOn w:val="11"/>
    <w:qFormat/>
    <w:uiPriority w:val="0"/>
  </w:style>
  <w:style w:type="paragraph" w:styleId="27">
    <w:name w:val="List Paragraph"/>
    <w:basedOn w:val="1"/>
    <w:qFormat/>
    <w:uiPriority w:val="0"/>
    <w:pPr>
      <w:ind w:firstLine="420" w:firstLineChars="200"/>
    </w:pPr>
  </w:style>
  <w:style w:type="paragraph" w:customStyle="1" w:styleId="28">
    <w:name w:val="修订3"/>
    <w:hidden/>
    <w:semiHidden/>
    <w:qFormat/>
    <w:uiPriority w:val="99"/>
    <w:rPr>
      <w:rFonts w:ascii="Times New Roman" w:hAnsi="Times New Roman" w:eastAsia="宋体" w:cs="Times New Roman"/>
      <w:kern w:val="2"/>
      <w:sz w:val="21"/>
      <w:lang w:val="en-US" w:eastAsia="zh-CN" w:bidi="ar-SA"/>
    </w:rPr>
  </w:style>
  <w:style w:type="paragraph" w:customStyle="1" w:styleId="29">
    <w:name w:val="修订4"/>
    <w:hidden/>
    <w:semiHidden/>
    <w:qFormat/>
    <w:uiPriority w:val="99"/>
    <w:rPr>
      <w:rFonts w:ascii="Times New Roman" w:hAnsi="Times New Roman" w:eastAsia="宋体" w:cs="Times New Roman"/>
      <w:kern w:val="2"/>
      <w:sz w:val="21"/>
      <w:lang w:val="en-US" w:eastAsia="zh-CN" w:bidi="ar-SA"/>
    </w:rPr>
  </w:style>
  <w:style w:type="paragraph" w:customStyle="1" w:styleId="30">
    <w:name w:val="_Style 28"/>
    <w:basedOn w:val="1"/>
    <w:next w:val="27"/>
    <w:qFormat/>
    <w:uiPriority w:val="0"/>
    <w:pPr>
      <w:ind w:firstLine="420" w:firstLineChars="200"/>
    </w:pPr>
    <w:rPr>
      <w:szCs w:val="21"/>
    </w:rPr>
  </w:style>
  <w:style w:type="paragraph" w:customStyle="1" w:styleId="31">
    <w:name w:val="修订5"/>
    <w:hidden/>
    <w:semiHidden/>
    <w:qFormat/>
    <w:uiPriority w:val="99"/>
    <w:rPr>
      <w:rFonts w:ascii="Times New Roman" w:hAnsi="Times New Roman" w:eastAsia="宋体" w:cs="Times New Roman"/>
      <w:kern w:val="2"/>
      <w:sz w:val="21"/>
      <w:lang w:val="en-US" w:eastAsia="zh-CN" w:bidi="ar-SA"/>
    </w:rPr>
  </w:style>
  <w:style w:type="paragraph" w:customStyle="1" w:styleId="32">
    <w:name w:val="修订6"/>
    <w:hidden/>
    <w:semiHidden/>
    <w:qFormat/>
    <w:uiPriority w:val="99"/>
    <w:rPr>
      <w:rFonts w:ascii="Times New Roman" w:hAnsi="Times New Roman" w:eastAsia="宋体" w:cs="Times New Roman"/>
      <w:kern w:val="2"/>
      <w:sz w:val="21"/>
      <w:lang w:val="en-US" w:eastAsia="zh-CN" w:bidi="ar-SA"/>
    </w:rPr>
  </w:style>
  <w:style w:type="paragraph" w:customStyle="1" w:styleId="33">
    <w:name w:val="修订7"/>
    <w:hidden/>
    <w:semiHidden/>
    <w:qFormat/>
    <w:uiPriority w:val="99"/>
    <w:rPr>
      <w:rFonts w:ascii="Times New Roman" w:hAnsi="Times New Roman" w:eastAsia="宋体" w:cs="Times New Roman"/>
      <w:kern w:val="2"/>
      <w:sz w:val="21"/>
      <w:lang w:val="en-US" w:eastAsia="zh-CN" w:bidi="ar-SA"/>
    </w:rPr>
  </w:style>
  <w:style w:type="paragraph" w:customStyle="1" w:styleId="34">
    <w:name w:val="修订8"/>
    <w:hidden/>
    <w:unhideWhenUsed/>
    <w:qFormat/>
    <w:uiPriority w:val="99"/>
    <w:rPr>
      <w:rFonts w:ascii="Times New Roman" w:hAnsi="Times New Roman" w:eastAsia="宋体" w:cs="Times New Roman"/>
      <w:kern w:val="2"/>
      <w:sz w:val="21"/>
      <w:lang w:val="en-US" w:eastAsia="zh-CN" w:bidi="ar-SA"/>
    </w:rPr>
  </w:style>
  <w:style w:type="character" w:customStyle="1" w:styleId="35">
    <w:name w:val="标题 2 字符"/>
    <w:basedOn w:val="11"/>
    <w:link w:val="4"/>
    <w:semiHidden/>
    <w:qFormat/>
    <w:uiPriority w:val="9"/>
    <w:rPr>
      <w:rFonts w:asciiTheme="majorHAnsi" w:hAnsiTheme="majorHAnsi" w:eastAsiaTheme="majorEastAsia" w:cstheme="majorBidi"/>
      <w:b/>
      <w:bCs/>
      <w:kern w:val="2"/>
      <w:sz w:val="32"/>
      <w:szCs w:val="32"/>
    </w:rPr>
  </w:style>
  <w:style w:type="character" w:customStyle="1" w:styleId="36">
    <w:name w:val="Body text|1_"/>
    <w:basedOn w:val="11"/>
    <w:link w:val="37"/>
    <w:qFormat/>
    <w:uiPriority w:val="0"/>
    <w:rPr>
      <w:rFonts w:ascii="宋体" w:hAnsi="宋体" w:eastAsia="宋体" w:cs="宋体"/>
      <w:lang w:val="zh-TW" w:eastAsia="zh-TW" w:bidi="zh-TW"/>
    </w:rPr>
  </w:style>
  <w:style w:type="paragraph" w:customStyle="1" w:styleId="37">
    <w:name w:val="Body text|1"/>
    <w:basedOn w:val="1"/>
    <w:link w:val="36"/>
    <w:qFormat/>
    <w:uiPriority w:val="0"/>
    <w:pPr>
      <w:spacing w:after="120" w:line="338" w:lineRule="auto"/>
      <w:jc w:val="left"/>
    </w:pPr>
    <w:rPr>
      <w:rFonts w:ascii="宋体" w:hAnsi="宋体" w:cs="宋体"/>
      <w:kern w:val="0"/>
      <w:sz w:val="20"/>
      <w:lang w:val="zh-TW" w:eastAsia="zh-TW" w:bidi="zh-TW"/>
    </w:rPr>
  </w:style>
  <w:style w:type="character" w:customStyle="1" w:styleId="38">
    <w:name w:val="Other|1_"/>
    <w:basedOn w:val="11"/>
    <w:link w:val="39"/>
    <w:qFormat/>
    <w:uiPriority w:val="0"/>
    <w:rPr>
      <w:rFonts w:ascii="宋体" w:hAnsi="宋体" w:eastAsia="宋体" w:cs="宋体"/>
      <w:sz w:val="15"/>
      <w:szCs w:val="15"/>
      <w:lang w:val="zh-TW" w:eastAsia="zh-TW" w:bidi="zh-TW"/>
    </w:rPr>
  </w:style>
  <w:style w:type="paragraph" w:customStyle="1" w:styleId="39">
    <w:name w:val="Other|1"/>
    <w:basedOn w:val="1"/>
    <w:link w:val="38"/>
    <w:qFormat/>
    <w:uiPriority w:val="0"/>
    <w:pPr>
      <w:jc w:val="left"/>
    </w:pPr>
    <w:rPr>
      <w:rFonts w:ascii="宋体" w:hAnsi="宋体" w:cs="宋体"/>
      <w:kern w:val="0"/>
      <w:sz w:val="15"/>
      <w:szCs w:val="15"/>
      <w:lang w:val="zh-TW" w:eastAsia="zh-TW" w:bidi="zh-TW"/>
    </w:rPr>
  </w:style>
  <w:style w:type="paragraph" w:customStyle="1" w:styleId="40">
    <w:name w:val="正文1"/>
    <w:qFormat/>
    <w:uiPriority w:val="0"/>
    <w:pPr>
      <w:jc w:val="both"/>
    </w:pPr>
    <w:rPr>
      <w:rFonts w:ascii="Calibri" w:hAnsi="Calibri" w:eastAsia="宋体" w:cs="Calibri"/>
      <w:kern w:val="2"/>
      <w:sz w:val="21"/>
      <w:szCs w:val="21"/>
      <w:lang w:val="en-US" w:eastAsia="zh-CN" w:bidi="ar-SA"/>
    </w:rPr>
  </w:style>
  <w:style w:type="paragraph" w:customStyle="1" w:styleId="41">
    <w:name w:val="修订9"/>
    <w:hidden/>
    <w:unhideWhenUsed/>
    <w:qFormat/>
    <w:uiPriority w:val="99"/>
    <w:rPr>
      <w:rFonts w:ascii="Times New Roman" w:hAnsi="Times New Roman" w:eastAsia="宋体" w:cs="Times New Roman"/>
      <w:kern w:val="2"/>
      <w:sz w:val="21"/>
      <w:lang w:val="en-US" w:eastAsia="zh-CN" w:bidi="ar-SA"/>
    </w:rPr>
  </w:style>
  <w:style w:type="paragraph" w:customStyle="1" w:styleId="42">
    <w:name w:val="修订10"/>
    <w:hidden/>
    <w:unhideWhenUsed/>
    <w:qFormat/>
    <w:uiPriority w:val="99"/>
    <w:rPr>
      <w:rFonts w:ascii="Times New Roman" w:hAnsi="Times New Roman" w:eastAsia="宋体" w:cs="Times New Roman"/>
      <w:kern w:val="2"/>
      <w:sz w:val="21"/>
      <w:lang w:val="en-US" w:eastAsia="zh-CN" w:bidi="ar-SA"/>
    </w:rPr>
  </w:style>
  <w:style w:type="paragraph" w:customStyle="1" w:styleId="43">
    <w:name w:val="修订11"/>
    <w:hidden/>
    <w:unhideWhenUsed/>
    <w:qFormat/>
    <w:uiPriority w:val="99"/>
    <w:rPr>
      <w:rFonts w:ascii="Times New Roman" w:hAnsi="Times New Roman" w:eastAsia="宋体" w:cs="Times New Roman"/>
      <w:kern w:val="2"/>
      <w:sz w:val="21"/>
      <w:lang w:val="en-US" w:eastAsia="zh-CN" w:bidi="ar-SA"/>
    </w:rPr>
  </w:style>
  <w:style w:type="paragraph" w:customStyle="1" w:styleId="44">
    <w:name w:val="修订12"/>
    <w:hidden/>
    <w:unhideWhenUsed/>
    <w:qFormat/>
    <w:uiPriority w:val="99"/>
    <w:rPr>
      <w:rFonts w:ascii="Times New Roman" w:hAnsi="Times New Roman" w:eastAsia="宋体" w:cs="Times New Roman"/>
      <w:kern w:val="2"/>
      <w:sz w:val="21"/>
      <w:lang w:val="en-US" w:eastAsia="zh-CN" w:bidi="ar-SA"/>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92E92-FD9D-4A17-8005-CD2AF5458142}">
  <ds:schemaRefs/>
</ds:datastoreItem>
</file>

<file path=docProps/app.xml><?xml version="1.0" encoding="utf-8"?>
<Properties xmlns="http://schemas.openxmlformats.org/officeDocument/2006/extended-properties" xmlns:vt="http://schemas.openxmlformats.org/officeDocument/2006/docPropsVTypes">
  <Template>Normal</Template>
  <Pages>39</Pages>
  <Words>3704</Words>
  <Characters>21115</Characters>
  <Lines>175</Lines>
  <Paragraphs>49</Paragraphs>
  <TotalTime>24</TotalTime>
  <ScaleCrop>false</ScaleCrop>
  <LinksUpToDate>false</LinksUpToDate>
  <CharactersWithSpaces>24770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2023-08-23T07:04:00Z</dcterms:created>
  <dc:creator>司亚玲</dc:creator>
  <cp:lastModifiedBy>cxgao</cp:lastModifiedBy>
  <dcterms:modified xsi:type="dcterms:W3CDTF">2026-04-02T06:18:22Z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B1B96A3C097B4835865807CDF12C0189</vt:lpwstr>
  </property>
</Properties>
</file>