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F3864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3939" w:firstLineChars="1226"/>
        <w:jc w:val="both"/>
        <w:rPr>
          <w:rFonts w:hint="eastAsia" w:ascii="宋体" w:hAnsi="宋体"/>
          <w:b/>
          <w:bCs/>
          <w:color w:val="000000"/>
          <w:sz w:val="32"/>
          <w:szCs w:val="32"/>
        </w:rPr>
      </w:pPr>
      <w:bookmarkStart w:id="0" w:name="OLE_LINK1"/>
      <w:r>
        <w:rPr>
          <w:rFonts w:hint="eastAsia" w:ascii="宋体" w:hAnsi="宋体"/>
          <w:b/>
          <w:bCs/>
          <w:color w:val="000000"/>
          <w:sz w:val="32"/>
          <w:szCs w:val="32"/>
        </w:rPr>
        <w:t>拍 卖 规 则</w:t>
      </w:r>
    </w:p>
    <w:p w14:paraId="49DCDB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一、本拍卖规则依据《中华人民共和国拍卖法》、《中华人民共和国民法典》等相关法律法规和“公开、公平、公正、诚实信用”原则及价高者得规则制定。</w:t>
      </w:r>
    </w:p>
    <w:p w14:paraId="4CB4050E">
      <w:pPr>
        <w:pStyle w:val="10"/>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0"/>
        <w:jc w:val="both"/>
        <w:textAlignment w:val="auto"/>
        <w:rPr>
          <w:rFonts w:hint="eastAsia" w:ascii="宋体" w:hAnsi="宋体" w:eastAsia="宋体" w:cs="宋体"/>
          <w:b/>
          <w:bCs/>
          <w:kern w:val="2"/>
          <w:sz w:val="24"/>
          <w:szCs w:val="24"/>
          <w:u w:val="single"/>
          <w:lang w:val="en-US" w:eastAsia="zh-CN" w:bidi="ar-SA"/>
        </w:rPr>
      </w:pPr>
      <w:r>
        <w:rPr>
          <w:rFonts w:hint="eastAsia" w:ascii="宋体" w:hAnsi="宋体" w:eastAsia="宋体" w:cs="宋体"/>
          <w:i w:val="0"/>
          <w:caps w:val="0"/>
          <w:color w:val="333333"/>
          <w:spacing w:val="0"/>
          <w:sz w:val="24"/>
          <w:szCs w:val="24"/>
          <w:shd w:val="clear" w:fill="FFFFFF"/>
        </w:rPr>
        <w:t>二、本场拍卖会采用洪力共享拍卖平台（公众号：洪力，电脑端：www.honglipai.net）进行，竞买人应自行注册网络拍卖平台账号，竞买人参加本场拍卖会即视为同意认可本拍卖规则和竞买协议内容。由于网络环境因素，网络拍卖过程中，如遇不可抗力，包括但不限于网络不通畅、网络拍卖平台出现故障、黑客攻击等事由可能会出现信息中断、竞价时间不完整、图文变异、系统瘫痪、竞买人无法在网上出价等情形，导致拍卖会无法正常进行，拍卖人有权延迟和（或）暂停另行举行拍卖会。若竞价记录可以恢复的，重新启动拍卖后，起始价为网络中断时的最高有效报价；若竞价记录无法恢复的，起拍价为标的起始价。如个别竞买人自身操作问题导致无法参加竞买的</w:t>
      </w:r>
      <w:r>
        <w:rPr>
          <w:rFonts w:hint="eastAsia" w:ascii="宋体" w:hAnsi="宋体" w:cs="宋体"/>
          <w:i w:val="0"/>
          <w:caps w:val="0"/>
          <w:color w:val="333333"/>
          <w:spacing w:val="0"/>
          <w:sz w:val="24"/>
          <w:szCs w:val="24"/>
          <w:shd w:val="clear" w:fill="FFFFFF"/>
          <w:lang w:val="en-US" w:eastAsia="zh-CN"/>
        </w:rPr>
        <w:t xml:space="preserve"> </w:t>
      </w:r>
      <w:r>
        <w:rPr>
          <w:rFonts w:hint="eastAsia" w:ascii="宋体" w:hAnsi="宋体" w:eastAsia="宋体" w:cs="宋体"/>
          <w:i w:val="0"/>
          <w:caps w:val="0"/>
          <w:color w:val="333333"/>
          <w:spacing w:val="0"/>
          <w:sz w:val="24"/>
          <w:szCs w:val="24"/>
          <w:shd w:val="clear" w:fill="FFFFFF"/>
        </w:rPr>
        <w:t>，由竞买人自负其责。委托人和拍卖人不承担任何责任。通过洪力共享拍卖平台进行网络拍卖的竞买人，承诺已经对可能发生的故障有充分准备，并放弃因此类故障要求委托人和拍卖人承担任何赔偿责任。竞买人应保管好自己的账号和密码，凡在洪力共享拍卖平台上以竞买人的帐号和密码登陆后进行的操作，均被视为竞买人的行为，竞买人应当对以其帐号进行的所有活动和事件负法律责任。</w:t>
      </w:r>
    </w:p>
    <w:p w14:paraId="43F87B9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kern w:val="2"/>
          <w:sz w:val="24"/>
          <w:szCs w:val="24"/>
          <w:u w:val="single"/>
          <w:lang w:val="en-US" w:eastAsia="zh-CN" w:bidi="ar-SA"/>
        </w:rPr>
      </w:pPr>
      <w:r>
        <w:rPr>
          <w:rFonts w:hint="eastAsia" w:ascii="宋体" w:hAnsi="宋体" w:eastAsia="宋体" w:cs="宋体"/>
          <w:b w:val="0"/>
          <w:bCs w:val="0"/>
          <w:kern w:val="2"/>
          <w:sz w:val="24"/>
          <w:szCs w:val="24"/>
          <w:u w:val="none"/>
          <w:lang w:val="en-US" w:eastAsia="zh-CN" w:bidi="ar-SA"/>
        </w:rPr>
        <w:t>三、本场拍卖会的拍卖标的为</w:t>
      </w:r>
      <w:r>
        <w:rPr>
          <w:rFonts w:hint="eastAsia" w:ascii="宋体" w:hAnsi="宋体" w:eastAsia="宋体" w:cs="宋体"/>
          <w:b/>
          <w:bCs/>
          <w:sz w:val="24"/>
          <w:szCs w:val="24"/>
          <w:u w:val="single"/>
          <w:lang w:val="en-US" w:eastAsia="zh-CN"/>
        </w:rPr>
        <w:t>山东省金融资产管理股份有限公司拥有的山东环日集团有限公司等25户债权（详情见拍卖清单），债权金额合计为1,736,810,244.38元，其中：债权本金余额合计为1,212,845,550.68元，利息合计为522,762,248.41元,费用合计为1,202,445.29元（基准日之后产生的利息，以及与不良贷款债权相关的从权利亦在本次拍卖范围内），整体现状拍卖,最终债权金额、担保等情况以债权资料载明及生效法律文书确认的为准，拍卖人提供的相关资料仅供参考。</w:t>
      </w:r>
    </w:p>
    <w:p w14:paraId="17EBA0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rPr>
        <w:t>四、本次拍卖按标的实物现状进行，拍卖人已知的标的瑕疵已经告知竞买人，拍卖人不承担瑕疵担保责任，竞买人须于拍卖会前自行认</w:t>
      </w:r>
      <w:bookmarkStart w:id="1" w:name="_GoBack"/>
      <w:bookmarkEnd w:id="1"/>
      <w:r>
        <w:rPr>
          <w:rFonts w:hint="eastAsia" w:ascii="宋体" w:hAnsi="宋体" w:eastAsia="宋体" w:cs="宋体"/>
          <w:i w:val="0"/>
          <w:caps w:val="0"/>
          <w:color w:val="333333"/>
          <w:spacing w:val="0"/>
          <w:sz w:val="24"/>
          <w:szCs w:val="24"/>
          <w:shd w:val="clear" w:fill="FFFFFF"/>
        </w:rPr>
        <w:t>真了解标的情况，自行核对标的相关信息，拍卖人提供的拍卖标的的相关资料仅供参考，由于竞买人对标的了解不彻底所造成的损失与拍卖人、委托人无关，委托人和拍卖人对以上事项不承担任何责任和费用。买受人的竞买保证金转为部分拍卖成交价款，不再退还。竞买不成功的，保证金在拍卖会后</w:t>
      </w:r>
      <w:r>
        <w:rPr>
          <w:rFonts w:hint="eastAsia" w:ascii="宋体" w:hAnsi="宋体" w:cs="宋体"/>
          <w:i w:val="0"/>
          <w:caps w:val="0"/>
          <w:color w:val="333333"/>
          <w:spacing w:val="0"/>
          <w:sz w:val="24"/>
          <w:szCs w:val="24"/>
          <w:shd w:val="clear" w:fill="FFFFFF"/>
          <w:lang w:val="en-US" w:eastAsia="zh-CN"/>
        </w:rPr>
        <w:t>3个工作日</w:t>
      </w:r>
      <w:r>
        <w:rPr>
          <w:rFonts w:hint="eastAsia" w:ascii="宋体" w:hAnsi="宋体" w:eastAsia="宋体" w:cs="宋体"/>
          <w:i w:val="0"/>
          <w:caps w:val="0"/>
          <w:color w:val="333333"/>
          <w:spacing w:val="0"/>
          <w:sz w:val="24"/>
          <w:szCs w:val="24"/>
          <w:shd w:val="clear" w:fill="FFFFFF"/>
        </w:rPr>
        <w:t>内退还，不计息</w:t>
      </w:r>
      <w:r>
        <w:rPr>
          <w:rFonts w:hint="eastAsia" w:ascii="宋体" w:hAnsi="宋体" w:cs="宋体"/>
          <w:i w:val="0"/>
          <w:caps w:val="0"/>
          <w:color w:val="333333"/>
          <w:spacing w:val="0"/>
          <w:sz w:val="24"/>
          <w:szCs w:val="24"/>
          <w:shd w:val="clear" w:fill="FFFFFF"/>
          <w:lang w:eastAsia="zh-CN"/>
        </w:rPr>
        <w:t>。</w:t>
      </w:r>
    </w:p>
    <w:p w14:paraId="6AB468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五、本次拍卖以增价方式进行</w:t>
      </w:r>
      <w:r>
        <w:rPr>
          <w:rFonts w:hint="eastAsia" w:ascii="宋体" w:hAnsi="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t>拍卖师有权临时调整加价幅度。</w:t>
      </w:r>
    </w:p>
    <w:p w14:paraId="026C0B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六、本次拍卖设保留价，竞买人的最高应价达不到保留价时不能成交。</w:t>
      </w:r>
    </w:p>
    <w:p w14:paraId="6E9AFC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微软雅黑" w:hAnsi="微软雅黑" w:eastAsia="宋体" w:cs="微软雅黑"/>
          <w:i w:val="0"/>
          <w:caps w:val="0"/>
          <w:color w:val="333333"/>
          <w:spacing w:val="0"/>
          <w:sz w:val="21"/>
          <w:szCs w:val="21"/>
          <w:lang w:val="en-US" w:eastAsia="zh-CN"/>
        </w:rPr>
      </w:pPr>
      <w:r>
        <w:rPr>
          <w:rFonts w:hint="eastAsia" w:ascii="宋体" w:hAnsi="宋体" w:eastAsia="宋体" w:cs="宋体"/>
          <w:i w:val="0"/>
          <w:caps w:val="0"/>
          <w:color w:val="333333"/>
          <w:spacing w:val="0"/>
          <w:sz w:val="24"/>
          <w:szCs w:val="24"/>
          <w:shd w:val="clear" w:fill="FFFFFF"/>
        </w:rPr>
        <w:t>七、拍卖成交后，买受人须在拍卖成交当日与拍卖人签订《拍卖成交确认书》</w:t>
      </w:r>
      <w:r>
        <w:rPr>
          <w:rFonts w:hint="eastAsia" w:ascii="宋体" w:hAnsi="宋体" w:cs="宋体"/>
          <w:i w:val="0"/>
          <w:caps w:val="0"/>
          <w:color w:val="333333"/>
          <w:spacing w:val="0"/>
          <w:sz w:val="24"/>
          <w:szCs w:val="24"/>
          <w:shd w:val="clear" w:fill="FFFFFF"/>
          <w:lang w:val="en-US" w:eastAsia="zh-CN"/>
        </w:rPr>
        <w:t>等手续</w:t>
      </w:r>
      <w:r>
        <w:rPr>
          <w:rFonts w:hint="eastAsia" w:ascii="宋体" w:hAnsi="宋体" w:eastAsia="宋体" w:cs="宋体"/>
          <w:i w:val="0"/>
          <w:caps w:val="0"/>
          <w:color w:val="333333"/>
          <w:spacing w:val="0"/>
          <w:sz w:val="24"/>
          <w:szCs w:val="24"/>
          <w:shd w:val="clear" w:fill="FFFFFF"/>
        </w:rPr>
        <w:t>，未能签署的不影响成交效力，以网络拍卖平台确认为准</w:t>
      </w:r>
      <w:r>
        <w:rPr>
          <w:rFonts w:hint="eastAsia" w:ascii="宋体" w:hAnsi="宋体" w:cs="宋体"/>
          <w:i w:val="0"/>
          <w:caps w:val="0"/>
          <w:color w:val="333333"/>
          <w:spacing w:val="0"/>
          <w:sz w:val="24"/>
          <w:szCs w:val="24"/>
          <w:shd w:val="clear" w:fill="FFFFFF"/>
          <w:lang w:eastAsia="zh-CN"/>
        </w:rPr>
        <w:t>，</w:t>
      </w:r>
      <w:r>
        <w:rPr>
          <w:rFonts w:hint="eastAsia" w:ascii="宋体" w:hAnsi="宋体" w:cs="宋体"/>
          <w:i w:val="0"/>
          <w:caps w:val="0"/>
          <w:color w:val="333333"/>
          <w:spacing w:val="0"/>
          <w:sz w:val="24"/>
          <w:szCs w:val="24"/>
          <w:shd w:val="clear" w:fill="FFFFFF"/>
          <w:lang w:val="en-US" w:eastAsia="zh-CN"/>
        </w:rPr>
        <w:t>并</w:t>
      </w:r>
      <w:r>
        <w:rPr>
          <w:rFonts w:hint="eastAsia" w:ascii="宋体" w:hAnsi="宋体" w:eastAsia="宋体" w:cs="宋体"/>
          <w:i w:val="0"/>
          <w:caps w:val="0"/>
          <w:color w:val="333333"/>
          <w:spacing w:val="0"/>
          <w:sz w:val="24"/>
          <w:szCs w:val="24"/>
          <w:shd w:val="clear" w:fill="FFFFFF"/>
        </w:rPr>
        <w:t>在</w:t>
      </w:r>
      <w:r>
        <w:rPr>
          <w:rFonts w:hint="eastAsia" w:ascii="宋体" w:hAnsi="宋体" w:cs="宋体"/>
          <w:color w:val="auto"/>
          <w:sz w:val="24"/>
          <w:szCs w:val="24"/>
          <w:lang w:val="en-US" w:eastAsia="zh-CN"/>
        </w:rPr>
        <w:t>拍卖成交</w:t>
      </w:r>
      <w:r>
        <w:rPr>
          <w:rFonts w:hint="eastAsia" w:ascii="宋体" w:hAnsi="宋体" w:cs="宋体"/>
          <w:i w:val="0"/>
          <w:caps w:val="0"/>
          <w:color w:val="333333"/>
          <w:spacing w:val="0"/>
          <w:sz w:val="24"/>
          <w:szCs w:val="24"/>
          <w:shd w:val="clear" w:fill="FFFFFF"/>
          <w:lang w:val="en-US" w:eastAsia="zh-CN"/>
        </w:rPr>
        <w:t>3个工作日内</w:t>
      </w:r>
      <w:r>
        <w:rPr>
          <w:rFonts w:hint="eastAsia" w:ascii="宋体" w:hAnsi="宋体" w:cs="宋体"/>
          <w:color w:val="auto"/>
          <w:sz w:val="24"/>
          <w:szCs w:val="24"/>
          <w:lang w:val="en-US" w:eastAsia="zh-CN"/>
        </w:rPr>
        <w:t>将</w:t>
      </w:r>
      <w:r>
        <w:rPr>
          <w:rFonts w:hint="eastAsia" w:ascii="宋体" w:hAnsi="宋体" w:cs="宋体"/>
          <w:i w:val="0"/>
          <w:caps w:val="0"/>
          <w:color w:val="333333"/>
          <w:spacing w:val="0"/>
          <w:sz w:val="24"/>
          <w:szCs w:val="24"/>
          <w:shd w:val="clear" w:fill="FFFFFF"/>
          <w:lang w:val="en-US" w:eastAsia="zh-CN"/>
        </w:rPr>
        <w:t>拍卖</w:t>
      </w:r>
      <w:r>
        <w:rPr>
          <w:rFonts w:hint="eastAsia" w:ascii="宋体" w:hAnsi="宋体" w:eastAsia="宋体" w:cs="宋体"/>
          <w:i w:val="0"/>
          <w:caps w:val="0"/>
          <w:color w:val="333333"/>
          <w:spacing w:val="0"/>
          <w:sz w:val="24"/>
          <w:szCs w:val="24"/>
          <w:shd w:val="clear" w:fill="FFFFFF"/>
          <w:lang w:val="en-US" w:eastAsia="zh-CN"/>
        </w:rPr>
        <w:t>佣金</w:t>
      </w:r>
      <w:r>
        <w:rPr>
          <w:rFonts w:hint="eastAsia" w:ascii="宋体" w:hAnsi="宋体" w:cs="宋体"/>
          <w:i w:val="0"/>
          <w:caps w:val="0"/>
          <w:color w:val="333333"/>
          <w:spacing w:val="0"/>
          <w:sz w:val="24"/>
          <w:szCs w:val="24"/>
          <w:shd w:val="clear" w:fill="FFFFFF"/>
          <w:lang w:val="en-US" w:eastAsia="zh-CN"/>
        </w:rPr>
        <w:t>汇入拍卖人</w:t>
      </w:r>
      <w:r>
        <w:rPr>
          <w:rFonts w:hint="eastAsia" w:ascii="宋体" w:hAnsi="宋体" w:eastAsia="宋体" w:cs="宋体"/>
          <w:i w:val="0"/>
          <w:caps w:val="0"/>
          <w:color w:val="333333"/>
          <w:spacing w:val="0"/>
          <w:sz w:val="24"/>
          <w:szCs w:val="24"/>
          <w:shd w:val="clear" w:fill="FFFFFF"/>
        </w:rPr>
        <w:t>指定帐户</w:t>
      </w:r>
      <w:r>
        <w:rPr>
          <w:rFonts w:hint="eastAsia" w:ascii="宋体" w:hAnsi="宋体" w:cs="宋体"/>
          <w:i w:val="0"/>
          <w:caps w:val="0"/>
          <w:color w:val="333333"/>
          <w:spacing w:val="0"/>
          <w:sz w:val="24"/>
          <w:szCs w:val="24"/>
          <w:shd w:val="clear" w:fill="FFFFFF"/>
          <w:lang w:eastAsia="zh-CN"/>
        </w:rPr>
        <w:t>。</w:t>
      </w:r>
    </w:p>
    <w:p w14:paraId="324EE0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jc w:val="both"/>
        <w:textAlignment w:val="auto"/>
        <w:outlineLvl w:val="9"/>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rPr>
        <w:t>八、拍卖成交后，买受人</w:t>
      </w:r>
      <w:r>
        <w:rPr>
          <w:rFonts w:hint="eastAsia" w:ascii="宋体" w:hAnsi="宋体" w:cs="宋体"/>
          <w:i w:val="0"/>
          <w:caps w:val="0"/>
          <w:color w:val="333333"/>
          <w:spacing w:val="0"/>
          <w:sz w:val="24"/>
          <w:szCs w:val="24"/>
          <w:shd w:val="clear" w:fill="FFFFFF"/>
          <w:lang w:val="en-US" w:eastAsia="zh-CN"/>
        </w:rPr>
        <w:t>按约定</w:t>
      </w:r>
      <w:r>
        <w:rPr>
          <w:rFonts w:hint="eastAsia" w:ascii="宋体" w:hAnsi="宋体" w:eastAsia="宋体" w:cs="宋体"/>
          <w:sz w:val="24"/>
          <w:szCs w:val="24"/>
        </w:rPr>
        <w:t>与委托人签署《</w:t>
      </w:r>
      <w:r>
        <w:rPr>
          <w:rFonts w:hint="eastAsia" w:ascii="宋体" w:hAnsi="宋体" w:eastAsia="宋体" w:cs="宋体"/>
          <w:i w:val="0"/>
          <w:caps w:val="0"/>
          <w:color w:val="333333"/>
          <w:spacing w:val="0"/>
          <w:sz w:val="24"/>
          <w:szCs w:val="24"/>
          <w:shd w:val="clear" w:fill="FFFFFF"/>
        </w:rPr>
        <w:t>债权转让协议</w:t>
      </w:r>
      <w:r>
        <w:rPr>
          <w:rFonts w:hint="eastAsia" w:ascii="宋体" w:hAnsi="宋体" w:eastAsia="宋体" w:cs="宋体"/>
          <w:sz w:val="24"/>
          <w:szCs w:val="24"/>
        </w:rPr>
        <w:t>》，确认双方的权利义务</w:t>
      </w:r>
      <w:r>
        <w:rPr>
          <w:rFonts w:hint="eastAsia" w:ascii="宋体" w:hAnsi="宋体" w:cs="宋体"/>
          <w:sz w:val="24"/>
          <w:szCs w:val="24"/>
          <w:lang w:eastAsia="zh-CN"/>
        </w:rPr>
        <w:t>，</w:t>
      </w:r>
      <w:r>
        <w:rPr>
          <w:rFonts w:hint="eastAsia" w:ascii="宋体" w:hAnsi="宋体" w:eastAsia="宋体" w:cs="宋体"/>
          <w:sz w:val="24"/>
          <w:szCs w:val="24"/>
        </w:rPr>
        <w:t>但双方因拍卖成交而就标的债权所成立的买卖合同关系不因任何一方未签署《</w:t>
      </w:r>
      <w:r>
        <w:rPr>
          <w:rFonts w:hint="eastAsia" w:ascii="宋体" w:hAnsi="宋体" w:eastAsia="宋体" w:cs="宋体"/>
          <w:i w:val="0"/>
          <w:caps w:val="0"/>
          <w:color w:val="333333"/>
          <w:spacing w:val="0"/>
          <w:sz w:val="24"/>
          <w:szCs w:val="24"/>
          <w:shd w:val="clear" w:fill="FFFFFF"/>
        </w:rPr>
        <w:t>债权转让协议</w:t>
      </w:r>
      <w:r>
        <w:rPr>
          <w:rFonts w:hint="eastAsia" w:ascii="宋体" w:hAnsi="宋体" w:eastAsia="宋体" w:cs="宋体"/>
          <w:sz w:val="24"/>
          <w:szCs w:val="24"/>
        </w:rPr>
        <w:t>》而受影响</w:t>
      </w:r>
      <w:r>
        <w:rPr>
          <w:rFonts w:hint="eastAsia" w:ascii="宋体" w:hAnsi="宋体" w:cs="宋体"/>
          <w:sz w:val="24"/>
          <w:szCs w:val="24"/>
          <w:lang w:eastAsia="zh-CN"/>
        </w:rPr>
        <w:t>，</w:t>
      </w:r>
      <w:r>
        <w:rPr>
          <w:rFonts w:hint="eastAsia" w:ascii="宋体" w:hAnsi="宋体" w:cs="宋体"/>
          <w:i w:val="0"/>
          <w:caps w:val="0"/>
          <w:color w:val="333333"/>
          <w:spacing w:val="0"/>
          <w:sz w:val="24"/>
          <w:szCs w:val="24"/>
          <w:shd w:val="clear" w:fill="FFFFFF"/>
          <w:lang w:val="en-US" w:eastAsia="zh-CN"/>
        </w:rPr>
        <w:t>并</w:t>
      </w:r>
      <w:r>
        <w:rPr>
          <w:rFonts w:hint="eastAsia" w:ascii="宋体" w:hAnsi="宋体" w:eastAsia="宋体" w:cs="宋体"/>
          <w:i w:val="0"/>
          <w:caps w:val="0"/>
          <w:color w:val="333333"/>
          <w:spacing w:val="0"/>
          <w:sz w:val="24"/>
          <w:szCs w:val="24"/>
          <w:shd w:val="clear" w:fill="FFFFFF"/>
        </w:rPr>
        <w:t>在约定期限内将全部拍卖成交价款支付到指定帐户，</w:t>
      </w:r>
      <w:r>
        <w:rPr>
          <w:rFonts w:hint="eastAsia" w:ascii="宋体" w:hAnsi="宋体" w:cs="宋体"/>
          <w:i w:val="0"/>
          <w:caps w:val="0"/>
          <w:color w:val="333333"/>
          <w:spacing w:val="0"/>
          <w:sz w:val="24"/>
          <w:szCs w:val="24"/>
          <w:shd w:val="clear" w:fill="FFFFFF"/>
          <w:lang w:eastAsia="zh-CN"/>
        </w:rPr>
        <w:t>在约定付款期限内未支付全部拍卖成交价款及佣金的，即构成违约，竞买保证金不予退还并承担相应的违约责任。</w:t>
      </w:r>
    </w:p>
    <w:p w14:paraId="3921A0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九、买受人有下列行为之一的，视为违约：</w:t>
      </w:r>
    </w:p>
    <w:p w14:paraId="4FD4E4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1、网络成交后，买受人反悔的；</w:t>
      </w:r>
    </w:p>
    <w:p w14:paraId="14CA75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2、买受人逾期或拒绝签订《成交确认书》、《债权转让协议》的；</w:t>
      </w:r>
    </w:p>
    <w:p w14:paraId="73CA5B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3、买受人逾期或拒绝按照《成交确认书》</w:t>
      </w:r>
      <w:r>
        <w:rPr>
          <w:rFonts w:hint="eastAsia" w:ascii="宋体" w:hAnsi="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t>《债权转让协议》约定支付拍卖成交价款</w:t>
      </w:r>
      <w:r>
        <w:rPr>
          <w:rFonts w:hint="eastAsia" w:ascii="宋体" w:hAnsi="宋体" w:cs="宋体"/>
          <w:i w:val="0"/>
          <w:caps w:val="0"/>
          <w:color w:val="333333"/>
          <w:spacing w:val="0"/>
          <w:sz w:val="24"/>
          <w:szCs w:val="24"/>
          <w:shd w:val="clear" w:fill="FFFFFF"/>
          <w:lang w:eastAsia="zh-CN"/>
        </w:rPr>
        <w:t>及佣金</w:t>
      </w:r>
      <w:r>
        <w:rPr>
          <w:rFonts w:hint="eastAsia" w:ascii="宋体" w:hAnsi="宋体" w:eastAsia="宋体" w:cs="宋体"/>
          <w:i w:val="0"/>
          <w:caps w:val="0"/>
          <w:color w:val="333333"/>
          <w:spacing w:val="0"/>
          <w:sz w:val="24"/>
          <w:szCs w:val="24"/>
          <w:shd w:val="clear" w:fill="FFFFFF"/>
        </w:rPr>
        <w:t>的。</w:t>
      </w:r>
    </w:p>
    <w:p w14:paraId="128671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买受人违约的，委托人和拍卖人有权取消其买受人资格，并有权不予返还其竞买保证金。因买受人违约，委托人另行出让该标的的，买受人还须根据《中华人民共和国拍卖法》第三十九条第二款之规定承担责任：拍卖标的再行拍卖的，原买受人应当支付第一次拍卖中本人及委托人应当支付的佣金，再行拍卖的价款低于原拍卖价款的，原买受人应当补足差额。</w:t>
      </w:r>
    </w:p>
    <w:p w14:paraId="567EAC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十、买受人付清拍卖成交价款</w:t>
      </w:r>
      <w:r>
        <w:rPr>
          <w:rFonts w:hint="eastAsia" w:ascii="宋体" w:hAnsi="宋体" w:cs="宋体"/>
          <w:i w:val="0"/>
          <w:caps w:val="0"/>
          <w:color w:val="333333"/>
          <w:spacing w:val="0"/>
          <w:sz w:val="24"/>
          <w:szCs w:val="24"/>
          <w:shd w:val="clear" w:fill="FFFFFF"/>
          <w:lang w:eastAsia="zh-CN"/>
        </w:rPr>
        <w:t>及佣金</w:t>
      </w:r>
      <w:r>
        <w:rPr>
          <w:rFonts w:hint="eastAsia" w:ascii="宋体" w:hAnsi="宋体" w:eastAsia="宋体" w:cs="宋体"/>
          <w:i w:val="0"/>
          <w:caps w:val="0"/>
          <w:color w:val="333333"/>
          <w:spacing w:val="0"/>
          <w:sz w:val="24"/>
          <w:szCs w:val="24"/>
          <w:shd w:val="clear" w:fill="FFFFFF"/>
        </w:rPr>
        <w:t>后，方可获取拍卖标的，由委托人与买受人直接交接，且以标的现状交付。</w:t>
      </w:r>
    </w:p>
    <w:p w14:paraId="573D53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十</w:t>
      </w:r>
      <w:r>
        <w:rPr>
          <w:rFonts w:hint="eastAsia" w:ascii="宋体" w:hAnsi="宋体" w:cs="宋体"/>
          <w:i w:val="0"/>
          <w:caps w:val="0"/>
          <w:color w:val="333333"/>
          <w:spacing w:val="0"/>
          <w:sz w:val="24"/>
          <w:szCs w:val="24"/>
          <w:shd w:val="clear" w:fill="FFFFFF"/>
          <w:lang w:eastAsia="zh-CN"/>
        </w:rPr>
        <w:t>一</w:t>
      </w:r>
      <w:r>
        <w:rPr>
          <w:rFonts w:hint="eastAsia" w:ascii="宋体" w:hAnsi="宋体" w:eastAsia="宋体" w:cs="宋体"/>
          <w:i w:val="0"/>
          <w:caps w:val="0"/>
          <w:color w:val="333333"/>
          <w:spacing w:val="0"/>
          <w:sz w:val="24"/>
          <w:szCs w:val="24"/>
          <w:shd w:val="clear" w:fill="FFFFFF"/>
        </w:rPr>
        <w:t>、本《拍卖规则》解释权归光彩银星拍卖有限公司。</w:t>
      </w:r>
    </w:p>
    <w:p w14:paraId="1F13FF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微软雅黑" w:hAnsi="微软雅黑" w:eastAsia="微软雅黑" w:cs="微软雅黑"/>
          <w:i w:val="0"/>
          <w:caps w:val="0"/>
          <w:color w:val="333333"/>
          <w:spacing w:val="0"/>
          <w:sz w:val="21"/>
          <w:szCs w:val="21"/>
        </w:rPr>
      </w:pPr>
      <w:r>
        <w:rPr>
          <w:rStyle w:val="13"/>
          <w:rFonts w:hint="eastAsia" w:ascii="宋体" w:hAnsi="宋体" w:eastAsia="宋体" w:cs="宋体"/>
          <w:i w:val="0"/>
          <w:caps w:val="0"/>
          <w:color w:val="333333"/>
          <w:spacing w:val="0"/>
          <w:sz w:val="24"/>
          <w:szCs w:val="24"/>
          <w:shd w:val="clear" w:fill="FFFFFF"/>
        </w:rPr>
        <w:t>竞买人已经在展示时间内认真查看了上述拍卖标的，了解标的一切现状，愿意按照标的的现状参加竞买，对标的展示无异议，认可、接受本《拍卖规则》的一切内容，并收到了本《拍卖规则》。</w:t>
      </w:r>
    </w:p>
    <w:p w14:paraId="1F221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color w:val="000000"/>
          <w:sz w:val="28"/>
          <w:szCs w:val="28"/>
        </w:rPr>
      </w:pPr>
    </w:p>
    <w:p w14:paraId="28104A0A">
      <w:pPr>
        <w:snapToGrid/>
        <w:spacing w:line="500" w:lineRule="exact"/>
        <w:ind w:firstLine="480" w:firstLineChars="200"/>
        <w:jc w:val="left"/>
        <w:rPr>
          <w:rStyle w:val="13"/>
          <w:rFonts w:hint="eastAsia" w:ascii="宋体" w:hAnsi="宋体" w:eastAsia="宋体" w:cs="宋体"/>
          <w:b w:val="0"/>
          <w:bCs/>
          <w:i w:val="0"/>
          <w:caps w:val="0"/>
          <w:color w:val="333333"/>
          <w:spacing w:val="0"/>
          <w:kern w:val="0"/>
          <w:sz w:val="24"/>
          <w:szCs w:val="24"/>
          <w:shd w:val="clear" w:fill="FFFFFF"/>
          <w:lang w:val="en-US" w:eastAsia="zh-CN" w:bidi="ar"/>
        </w:rPr>
      </w:pPr>
      <w:r>
        <w:rPr>
          <w:rStyle w:val="13"/>
          <w:rFonts w:hint="eastAsia" w:ascii="宋体" w:hAnsi="宋体" w:eastAsia="宋体" w:cs="宋体"/>
          <w:b w:val="0"/>
          <w:bCs/>
          <w:i w:val="0"/>
          <w:caps w:val="0"/>
          <w:color w:val="333333"/>
          <w:spacing w:val="0"/>
          <w:kern w:val="0"/>
          <w:sz w:val="24"/>
          <w:szCs w:val="24"/>
          <w:shd w:val="clear" w:fill="FFFFFF"/>
          <w:lang w:val="en-US" w:eastAsia="zh-CN" w:bidi="ar"/>
        </w:rPr>
        <w:t>竞买人（盖章）：</w:t>
      </w:r>
    </w:p>
    <w:p w14:paraId="32E30CAD">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0" w:firstLineChars="200"/>
        <w:jc w:val="lef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r>
        <w:rPr>
          <w:rStyle w:val="13"/>
          <w:rFonts w:hint="eastAsia" w:ascii="宋体" w:hAnsi="宋体" w:eastAsia="宋体" w:cs="宋体"/>
          <w:b w:val="0"/>
          <w:bCs/>
          <w:i w:val="0"/>
          <w:caps w:val="0"/>
          <w:color w:val="333333"/>
          <w:spacing w:val="0"/>
          <w:kern w:val="0"/>
          <w:sz w:val="24"/>
          <w:szCs w:val="24"/>
          <w:shd w:val="clear" w:fill="FFFFFF"/>
          <w:lang w:val="en-US" w:eastAsia="zh-CN" w:bidi="ar"/>
        </w:rPr>
        <w:t>法定代表人：</w:t>
      </w:r>
      <w:r>
        <w:rPr>
          <w:rStyle w:val="13"/>
          <w:rFonts w:hint="eastAsia" w:ascii="宋体" w:hAnsi="宋体" w:eastAsia="宋体" w:cs="宋体"/>
          <w:b w:val="0"/>
          <w:bCs/>
          <w:i w:val="0"/>
          <w:caps w:val="0"/>
          <w:color w:val="333333"/>
          <w:spacing w:val="0"/>
          <w:kern w:val="0"/>
          <w:sz w:val="24"/>
          <w:szCs w:val="24"/>
          <w:shd w:val="clear" w:fill="FFFFFF"/>
          <w:lang w:val="en-US" w:eastAsia="zh-CN" w:bidi="ar"/>
        </w:rPr>
        <w:br w:type="textWrapping"/>
      </w:r>
      <w:r>
        <w:rPr>
          <w:rStyle w:val="13"/>
          <w:rFonts w:hint="eastAsia" w:ascii="宋体" w:hAnsi="宋体" w:eastAsia="宋体" w:cs="宋体"/>
          <w:b w:val="0"/>
          <w:bCs/>
          <w:i w:val="0"/>
          <w:caps w:val="0"/>
          <w:color w:val="333333"/>
          <w:spacing w:val="0"/>
          <w:kern w:val="0"/>
          <w:sz w:val="24"/>
          <w:szCs w:val="24"/>
          <w:shd w:val="clear" w:fill="FFFFFF"/>
          <w:lang w:val="en-US" w:eastAsia="zh-CN" w:bidi="ar"/>
        </w:rPr>
        <w:t xml:space="preserve">    或委托代理人（签名）：  </w:t>
      </w:r>
      <w:r>
        <w:rPr>
          <w:rStyle w:val="13"/>
          <w:rFonts w:hint="eastAsia" w:ascii="宋体" w:hAnsi="宋体" w:eastAsia="宋体" w:cs="宋体"/>
          <w:i w:val="0"/>
          <w:caps w:val="0"/>
          <w:color w:val="333333"/>
          <w:spacing w:val="0"/>
          <w:kern w:val="0"/>
          <w:sz w:val="24"/>
          <w:szCs w:val="24"/>
          <w:shd w:val="clear" w:fill="FFFFFF"/>
          <w:lang w:val="en-US" w:eastAsia="zh-CN" w:bidi="ar"/>
        </w:rPr>
        <w:t xml:space="preserve">   </w:t>
      </w:r>
    </w:p>
    <w:p w14:paraId="43092238">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14:paraId="4B274FB9">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14:paraId="334A53CD">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14:paraId="79EB73F6">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14:paraId="7C22A476">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14:paraId="22DFFD97">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14:paraId="39CC7F1D">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14:paraId="0129EDF9">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0"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r>
        <w:rPr>
          <w:rStyle w:val="13"/>
          <w:rFonts w:hint="eastAsia" w:ascii="宋体" w:hAnsi="宋体" w:eastAsia="宋体" w:cs="宋体"/>
          <w:b w:val="0"/>
          <w:bCs/>
          <w:i w:val="0"/>
          <w:caps w:val="0"/>
          <w:color w:val="333333"/>
          <w:spacing w:val="0"/>
          <w:kern w:val="0"/>
          <w:sz w:val="24"/>
          <w:szCs w:val="24"/>
          <w:shd w:val="clear" w:fill="FFFFFF"/>
          <w:lang w:val="en-US" w:eastAsia="zh-CN" w:bidi="ar"/>
        </w:rPr>
        <w:t xml:space="preserve">光彩银星拍卖有限公司 </w:t>
      </w:r>
    </w:p>
    <w:p w14:paraId="0524048B">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eastAsia"/>
        </w:rPr>
      </w:pPr>
      <w:r>
        <w:rPr>
          <w:rFonts w:hint="eastAsia" w:ascii="仿宋" w:hAnsi="仿宋" w:eastAsia="仿宋" w:cs="Times New Roman"/>
          <w:color w:val="000000"/>
          <w:sz w:val="28"/>
          <w:szCs w:val="28"/>
          <w:lang w:val="en-US" w:eastAsia="zh-CN"/>
        </w:rPr>
        <w:t>2026年1月27日</w:t>
      </w:r>
      <w:r>
        <w:rPr>
          <w:rFonts w:hint="eastAsia" w:ascii="宋体" w:hAnsi="宋体" w:eastAsia="宋体"/>
          <w:b/>
          <w:bCs/>
          <w:sz w:val="28"/>
          <w:szCs w:val="28"/>
          <w:lang w:val="en-US" w:eastAsia="zh-CN"/>
        </w:rPr>
        <w:t xml:space="preserve"> </w:t>
      </w:r>
      <w:r>
        <w:rPr>
          <w:rStyle w:val="13"/>
          <w:rFonts w:hint="eastAsia" w:ascii="宋体" w:hAnsi="宋体" w:eastAsia="宋体" w:cs="宋体"/>
          <w:i w:val="0"/>
          <w:caps w:val="0"/>
          <w:color w:val="333333"/>
          <w:spacing w:val="0"/>
          <w:kern w:val="0"/>
          <w:sz w:val="24"/>
          <w:szCs w:val="24"/>
          <w:shd w:val="clear" w:fill="FFFFFF"/>
          <w:lang w:val="en-US" w:eastAsia="zh-CN" w:bidi="ar"/>
        </w:rPr>
        <w:t xml:space="preserve"> </w:t>
      </w:r>
      <w:bookmarkEnd w:id="0"/>
    </w:p>
    <w:sectPr>
      <w:headerReference r:id="rId3" w:type="default"/>
      <w:footerReference r:id="rId4" w:type="even"/>
      <w:pgSz w:w="11906" w:h="16838"/>
      <w:pgMar w:top="991" w:right="1081" w:bottom="947" w:left="1165"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0EF3">
    <w:pPr>
      <w:pStyle w:val="6"/>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230ABB7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4B74">
    <w:pPr>
      <w:pStyle w:val="7"/>
      <w:pBdr>
        <w:bottom w:val="none" w:color="auto" w:sz="0" w:space="1"/>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DZjZDIxYTY3N2MwYmMzNTlmNDJjMGYyYmY0YTUifQ=="/>
  </w:docVars>
  <w:rsids>
    <w:rsidRoot w:val="00172A27"/>
    <w:rsid w:val="00097301"/>
    <w:rsid w:val="00AA2395"/>
    <w:rsid w:val="00AE233D"/>
    <w:rsid w:val="00F64EF0"/>
    <w:rsid w:val="013603BA"/>
    <w:rsid w:val="01441E36"/>
    <w:rsid w:val="01E25199"/>
    <w:rsid w:val="02974358"/>
    <w:rsid w:val="02AF1D28"/>
    <w:rsid w:val="0385359F"/>
    <w:rsid w:val="04014823"/>
    <w:rsid w:val="048316F3"/>
    <w:rsid w:val="04F87B2A"/>
    <w:rsid w:val="05C81FBC"/>
    <w:rsid w:val="065E4A58"/>
    <w:rsid w:val="067F08FD"/>
    <w:rsid w:val="06893D04"/>
    <w:rsid w:val="07301B33"/>
    <w:rsid w:val="07946204"/>
    <w:rsid w:val="07DE5025"/>
    <w:rsid w:val="08914EF3"/>
    <w:rsid w:val="08F55D20"/>
    <w:rsid w:val="09E45ACF"/>
    <w:rsid w:val="0A343D2E"/>
    <w:rsid w:val="0A603B75"/>
    <w:rsid w:val="0A635A27"/>
    <w:rsid w:val="0A84791F"/>
    <w:rsid w:val="0AAA5A38"/>
    <w:rsid w:val="0C2560D8"/>
    <w:rsid w:val="0C4E2BB0"/>
    <w:rsid w:val="0CCB71DE"/>
    <w:rsid w:val="0CFF139B"/>
    <w:rsid w:val="0D3C294A"/>
    <w:rsid w:val="0DB967DB"/>
    <w:rsid w:val="0DD76853"/>
    <w:rsid w:val="10732AEA"/>
    <w:rsid w:val="10AB4249"/>
    <w:rsid w:val="10EC3455"/>
    <w:rsid w:val="12157BD9"/>
    <w:rsid w:val="12607365"/>
    <w:rsid w:val="12D92771"/>
    <w:rsid w:val="12F048B5"/>
    <w:rsid w:val="15440DCD"/>
    <w:rsid w:val="158E433B"/>
    <w:rsid w:val="172511D3"/>
    <w:rsid w:val="1733612F"/>
    <w:rsid w:val="17BF6828"/>
    <w:rsid w:val="182E1E94"/>
    <w:rsid w:val="187F1529"/>
    <w:rsid w:val="18DA01BF"/>
    <w:rsid w:val="1B0C61E2"/>
    <w:rsid w:val="1B405B91"/>
    <w:rsid w:val="1B951A38"/>
    <w:rsid w:val="1BA00982"/>
    <w:rsid w:val="1BD821C9"/>
    <w:rsid w:val="1C4E0CFD"/>
    <w:rsid w:val="1C901686"/>
    <w:rsid w:val="1CA84CCA"/>
    <w:rsid w:val="1E81792D"/>
    <w:rsid w:val="1EEA2886"/>
    <w:rsid w:val="1F4320CE"/>
    <w:rsid w:val="1F587512"/>
    <w:rsid w:val="1F9A2CE3"/>
    <w:rsid w:val="1FDC1574"/>
    <w:rsid w:val="201B5713"/>
    <w:rsid w:val="205A56BD"/>
    <w:rsid w:val="21C35BAA"/>
    <w:rsid w:val="21F4111C"/>
    <w:rsid w:val="22113ECC"/>
    <w:rsid w:val="221A449A"/>
    <w:rsid w:val="22497819"/>
    <w:rsid w:val="22563396"/>
    <w:rsid w:val="22FF766C"/>
    <w:rsid w:val="23383A2C"/>
    <w:rsid w:val="23730E85"/>
    <w:rsid w:val="242E24DC"/>
    <w:rsid w:val="24894950"/>
    <w:rsid w:val="25863755"/>
    <w:rsid w:val="261847C7"/>
    <w:rsid w:val="265A5AD5"/>
    <w:rsid w:val="27BF15BC"/>
    <w:rsid w:val="28186EDD"/>
    <w:rsid w:val="285C17EC"/>
    <w:rsid w:val="28A52C94"/>
    <w:rsid w:val="28CC43F0"/>
    <w:rsid w:val="290E434F"/>
    <w:rsid w:val="2ABA1084"/>
    <w:rsid w:val="2C926EF8"/>
    <w:rsid w:val="2D091E2F"/>
    <w:rsid w:val="2D117479"/>
    <w:rsid w:val="2D4C18D0"/>
    <w:rsid w:val="2D862465"/>
    <w:rsid w:val="2DD93923"/>
    <w:rsid w:val="2E5E3276"/>
    <w:rsid w:val="2F5312A2"/>
    <w:rsid w:val="308D4317"/>
    <w:rsid w:val="30AC0358"/>
    <w:rsid w:val="30AC207D"/>
    <w:rsid w:val="30F31E4D"/>
    <w:rsid w:val="31614E9C"/>
    <w:rsid w:val="32C17731"/>
    <w:rsid w:val="34D71581"/>
    <w:rsid w:val="36203E85"/>
    <w:rsid w:val="36500FCC"/>
    <w:rsid w:val="36B602F2"/>
    <w:rsid w:val="37387C94"/>
    <w:rsid w:val="39242E96"/>
    <w:rsid w:val="3969123A"/>
    <w:rsid w:val="3B413267"/>
    <w:rsid w:val="3C4F5DCE"/>
    <w:rsid w:val="3CCF0362"/>
    <w:rsid w:val="3D2F4655"/>
    <w:rsid w:val="3D9F7A2D"/>
    <w:rsid w:val="3DB630F2"/>
    <w:rsid w:val="3DE3673F"/>
    <w:rsid w:val="3E894239"/>
    <w:rsid w:val="3E986645"/>
    <w:rsid w:val="3EC15928"/>
    <w:rsid w:val="3FDC3784"/>
    <w:rsid w:val="4061582D"/>
    <w:rsid w:val="40A72529"/>
    <w:rsid w:val="40CA336D"/>
    <w:rsid w:val="42390C4C"/>
    <w:rsid w:val="427D180C"/>
    <w:rsid w:val="427F27FB"/>
    <w:rsid w:val="42FE2D71"/>
    <w:rsid w:val="43862396"/>
    <w:rsid w:val="43A40F40"/>
    <w:rsid w:val="43DD537B"/>
    <w:rsid w:val="44367803"/>
    <w:rsid w:val="44521830"/>
    <w:rsid w:val="44B64AA4"/>
    <w:rsid w:val="457C60EA"/>
    <w:rsid w:val="45AC504A"/>
    <w:rsid w:val="46B52DAC"/>
    <w:rsid w:val="4727286F"/>
    <w:rsid w:val="47D95691"/>
    <w:rsid w:val="481019CB"/>
    <w:rsid w:val="48316BCD"/>
    <w:rsid w:val="48BB28F5"/>
    <w:rsid w:val="49522183"/>
    <w:rsid w:val="49547170"/>
    <w:rsid w:val="49F91996"/>
    <w:rsid w:val="4B2C6678"/>
    <w:rsid w:val="4B5F3E20"/>
    <w:rsid w:val="4C825254"/>
    <w:rsid w:val="4D072EF9"/>
    <w:rsid w:val="4D531834"/>
    <w:rsid w:val="4D781468"/>
    <w:rsid w:val="4E0A4F9B"/>
    <w:rsid w:val="4E8F3C84"/>
    <w:rsid w:val="508D4606"/>
    <w:rsid w:val="50B93EB1"/>
    <w:rsid w:val="50BE54B7"/>
    <w:rsid w:val="512B66C7"/>
    <w:rsid w:val="51E8387D"/>
    <w:rsid w:val="521438BA"/>
    <w:rsid w:val="52D04CDC"/>
    <w:rsid w:val="538E5663"/>
    <w:rsid w:val="54020070"/>
    <w:rsid w:val="55BF560B"/>
    <w:rsid w:val="55CF367F"/>
    <w:rsid w:val="5613290E"/>
    <w:rsid w:val="56377E31"/>
    <w:rsid w:val="563E15FB"/>
    <w:rsid w:val="567022CB"/>
    <w:rsid w:val="56A039E6"/>
    <w:rsid w:val="57012BD2"/>
    <w:rsid w:val="5708388D"/>
    <w:rsid w:val="5726074A"/>
    <w:rsid w:val="587B6098"/>
    <w:rsid w:val="59174676"/>
    <w:rsid w:val="593B104D"/>
    <w:rsid w:val="597F7BCF"/>
    <w:rsid w:val="5A4F079B"/>
    <w:rsid w:val="5AA958C1"/>
    <w:rsid w:val="5BCB7EDE"/>
    <w:rsid w:val="5BFE4B6D"/>
    <w:rsid w:val="5C057000"/>
    <w:rsid w:val="5C1E1110"/>
    <w:rsid w:val="5C2018E1"/>
    <w:rsid w:val="5C5B34A8"/>
    <w:rsid w:val="5C7F41B3"/>
    <w:rsid w:val="5C836238"/>
    <w:rsid w:val="5CD965D6"/>
    <w:rsid w:val="5D2255D9"/>
    <w:rsid w:val="5D3600A3"/>
    <w:rsid w:val="5D447242"/>
    <w:rsid w:val="5D823D53"/>
    <w:rsid w:val="5D9A4840"/>
    <w:rsid w:val="5DCA14BC"/>
    <w:rsid w:val="5EB30786"/>
    <w:rsid w:val="5F382043"/>
    <w:rsid w:val="5F8F6EFD"/>
    <w:rsid w:val="5FBE0534"/>
    <w:rsid w:val="605C3196"/>
    <w:rsid w:val="60983F40"/>
    <w:rsid w:val="60F352BD"/>
    <w:rsid w:val="62001846"/>
    <w:rsid w:val="62332BA5"/>
    <w:rsid w:val="62625FBF"/>
    <w:rsid w:val="62DC55C0"/>
    <w:rsid w:val="62F67840"/>
    <w:rsid w:val="630920CD"/>
    <w:rsid w:val="636F7BF7"/>
    <w:rsid w:val="638C2CB2"/>
    <w:rsid w:val="63B86326"/>
    <w:rsid w:val="64DB380C"/>
    <w:rsid w:val="65603FBA"/>
    <w:rsid w:val="65A455C7"/>
    <w:rsid w:val="65C46A55"/>
    <w:rsid w:val="66144BF5"/>
    <w:rsid w:val="6622572D"/>
    <w:rsid w:val="662E2B92"/>
    <w:rsid w:val="679601EE"/>
    <w:rsid w:val="683D1493"/>
    <w:rsid w:val="68F26432"/>
    <w:rsid w:val="69283507"/>
    <w:rsid w:val="69375DE8"/>
    <w:rsid w:val="6992320F"/>
    <w:rsid w:val="6A2E5B11"/>
    <w:rsid w:val="6A903D81"/>
    <w:rsid w:val="6A9928BD"/>
    <w:rsid w:val="6AF456DC"/>
    <w:rsid w:val="6E6C410D"/>
    <w:rsid w:val="6F11494C"/>
    <w:rsid w:val="6FE211DA"/>
    <w:rsid w:val="70214E25"/>
    <w:rsid w:val="713D786D"/>
    <w:rsid w:val="71752F89"/>
    <w:rsid w:val="726E07A1"/>
    <w:rsid w:val="73951CAC"/>
    <w:rsid w:val="73B4632E"/>
    <w:rsid w:val="75250F8C"/>
    <w:rsid w:val="75A868C1"/>
    <w:rsid w:val="75D80883"/>
    <w:rsid w:val="765E6165"/>
    <w:rsid w:val="76860860"/>
    <w:rsid w:val="76AF4D57"/>
    <w:rsid w:val="772B2ADC"/>
    <w:rsid w:val="7787567B"/>
    <w:rsid w:val="784E46E3"/>
    <w:rsid w:val="78F214BA"/>
    <w:rsid w:val="79A92AEA"/>
    <w:rsid w:val="7A9D0A25"/>
    <w:rsid w:val="7B3E46E9"/>
    <w:rsid w:val="7B5030D7"/>
    <w:rsid w:val="7D0A744E"/>
    <w:rsid w:val="7DA8721E"/>
    <w:rsid w:val="7EF154EA"/>
    <w:rsid w:val="7FFB16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8"/>
      <w:szCs w:val="24"/>
    </w:rPr>
  </w:style>
  <w:style w:type="paragraph" w:styleId="3">
    <w:name w:val="Body Text Indent"/>
    <w:basedOn w:val="1"/>
    <w:qFormat/>
    <w:uiPriority w:val="0"/>
    <w:pPr>
      <w:ind w:left="-178" w:leftChars="-85" w:firstLine="178" w:firstLineChars="74"/>
    </w:pPr>
    <w:rPr>
      <w:rFonts w:ascii="宋体" w:hAnsi="宋体"/>
      <w:sz w:val="24"/>
      <w:szCs w:val="24"/>
    </w:rPr>
  </w:style>
  <w:style w:type="paragraph" w:styleId="4">
    <w:name w:val="Body Text Indent 2"/>
    <w:basedOn w:val="1"/>
    <w:qFormat/>
    <w:uiPriority w:val="0"/>
    <w:pPr>
      <w:ind w:firstLine="538" w:firstLineChars="192"/>
    </w:pPr>
    <w:rPr>
      <w:rFonts w:ascii="宋体" w:hAnsi="宋体"/>
      <w:sz w:val="28"/>
      <w:szCs w:val="24"/>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560" w:firstLineChars="200"/>
    </w:pPr>
    <w:rPr>
      <w:rFonts w:ascii="宋体" w:hAnsi="宋体"/>
      <w:sz w:val="28"/>
      <w:szCs w:val="24"/>
    </w:rPr>
  </w:style>
  <w:style w:type="paragraph" w:styleId="9">
    <w:name w:val="Body Text 2"/>
    <w:basedOn w:val="1"/>
    <w:qFormat/>
    <w:uiPriority w:val="0"/>
    <w:pPr>
      <w:spacing w:after="120" w:afterLines="0" w:line="480" w:lineRule="auto"/>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kkk</Company>
  <Pages>2</Pages>
  <Words>1701</Words>
  <Characters>1776</Characters>
  <Lines>13</Lines>
  <Paragraphs>3</Paragraphs>
  <TotalTime>1</TotalTime>
  <ScaleCrop>false</ScaleCrop>
  <LinksUpToDate>false</LinksUpToDate>
  <CharactersWithSpaces>1794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2007-06-19T01:14:00Z</dcterms:created>
  <dc:creator>ww</dc:creator>
  <cp:lastModifiedBy>洪力网张海峰18678653936</cp:lastModifiedBy>
  <cp:lastPrinted>2021-09-09T08:38:00Z</cp:lastPrinted>
  <dcterms:modified xsi:type="dcterms:W3CDTF">2026-01-27T00:55:20Z</dcterms:modified>
  <dc:title>拍卖规则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A50B8B29252D47B686AD72B394F308C0</vt:lpwstr>
  </property>
  <property fmtid="{D5CDD505-2E9C-101B-9397-08002B2CF9AE}" pid="4" name="KSOTemplateDocerSaveRecord">
    <vt:lpwstr>eyJoZGlkIjoiODMxZDZjZDIxYTY3N2MwYmMzNTlmNDJjMGYyYmY0YTUiLCJ1c2VySWQiOiIzOTE4MzkyMTMifQ==</vt:lpwstr>
  </property>
</Properties>
</file>