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关于中南科莱2户审批处置进展的说明</w:t>
      </w: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债权情况</w:t>
      </w:r>
    </w:p>
    <w:tbl>
      <w:tblPr>
        <w:tblStyle w:val="2"/>
        <w:tblW w:w="154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7"/>
        <w:gridCol w:w="1304"/>
        <w:gridCol w:w="1205"/>
        <w:gridCol w:w="1361"/>
        <w:gridCol w:w="1425"/>
        <w:gridCol w:w="1182"/>
        <w:gridCol w:w="2137"/>
        <w:gridCol w:w="4481"/>
        <w:gridCol w:w="8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69696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债务人名称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69696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贷款本金余额（元）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69696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应收利息余额（元）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69696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债权孳息余额（元）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69696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本息余额（元）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69696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代垫费用余额（元）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69696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保证人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69696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抵押物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69696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诉讼执行进展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青岛中南科莱空调工程有限公司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4,335,000.00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40,655.54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1,580,537.27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5,956,192.81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46,671.00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由青岛京房易居实业有限公司、青岛青房融资担保集团有限公司、青岛市融资担保信息园区有限公司、</w:t>
            </w:r>
            <w:r>
              <w:rPr>
                <w:rStyle w:val="4"/>
                <w:lang w:val="en-US" w:eastAsia="zh-CN" w:bidi="ar"/>
              </w:rPr>
              <w:t>刘涛</w:t>
            </w:r>
            <w:r>
              <w:rPr>
                <w:rStyle w:val="5"/>
                <w:lang w:val="en-US" w:eastAsia="zh-CN" w:bidi="ar"/>
              </w:rPr>
              <w:t>提供连带责任保证担保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1、宋春侠所有的位于市南区江苏路</w:t>
            </w:r>
            <w:r>
              <w:rPr>
                <w:rStyle w:val="6"/>
                <w:rFonts w:eastAsia="宋体"/>
                <w:lang w:val="en-US" w:eastAsia="zh-CN" w:bidi="ar"/>
              </w:rPr>
              <w:t>6</w:t>
            </w:r>
            <w:r>
              <w:rPr>
                <w:rStyle w:val="5"/>
                <w:lang w:val="en-US" w:eastAsia="zh-CN" w:bidi="ar"/>
              </w:rPr>
              <w:t>号内</w:t>
            </w:r>
            <w:r>
              <w:rPr>
                <w:rStyle w:val="6"/>
                <w:rFonts w:eastAsia="宋体"/>
                <w:lang w:val="en-US" w:eastAsia="zh-CN" w:bidi="ar"/>
              </w:rPr>
              <w:t>9</w:t>
            </w:r>
            <w:r>
              <w:rPr>
                <w:rStyle w:val="5"/>
                <w:lang w:val="en-US" w:eastAsia="zh-CN" w:bidi="ar"/>
              </w:rPr>
              <w:t>户的房产15.57㎡抵押（46万）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2、李燕霞所有的位于四方区台柳路124号-3号的房产抵押276.67㎡（800万）</w:t>
            </w:r>
            <w:r>
              <w:rPr>
                <w:rStyle w:val="4"/>
                <w:lang w:val="en-US" w:eastAsia="zh-CN" w:bidi="ar"/>
              </w:rPr>
              <w:t>（第一顺位）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3、王慧君所有的位于市南区江苏路6号3户甲的房产抵押27.71㎡（50万）</w:t>
            </w:r>
            <w:r>
              <w:rPr>
                <w:rStyle w:val="4"/>
                <w:lang w:val="en-US" w:eastAsia="zh-CN" w:bidi="ar"/>
              </w:rPr>
              <w:t>（第一顺位）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胜诉、执行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青岛沁苑汇通商贸有限公司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4,000,590.00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38,338.97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1,544,799.05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5,583,728.02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45,988.00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由青岛京房易居实业有限公司、青岛青房融资担保集团有限公司、青岛市融资担保信息园区有限公司、王少华提供连带责任保证担保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1、宋春侠所有的位于市南区江苏路</w:t>
            </w:r>
            <w:r>
              <w:rPr>
                <w:rStyle w:val="6"/>
                <w:rFonts w:eastAsia="宋体"/>
                <w:lang w:val="en-US" w:eastAsia="zh-CN" w:bidi="ar"/>
              </w:rPr>
              <w:t>6</w:t>
            </w:r>
            <w:r>
              <w:rPr>
                <w:rStyle w:val="5"/>
                <w:lang w:val="en-US" w:eastAsia="zh-CN" w:bidi="ar"/>
              </w:rPr>
              <w:t>号内</w:t>
            </w:r>
            <w:r>
              <w:rPr>
                <w:rStyle w:val="6"/>
                <w:rFonts w:eastAsia="宋体"/>
                <w:lang w:val="en-US" w:eastAsia="zh-CN" w:bidi="ar"/>
              </w:rPr>
              <w:t>9</w:t>
            </w:r>
            <w:r>
              <w:rPr>
                <w:rStyle w:val="5"/>
                <w:lang w:val="en-US" w:eastAsia="zh-CN" w:bidi="ar"/>
              </w:rPr>
              <w:t>户的房产抵押（46万）</w:t>
            </w:r>
            <w:r>
              <w:rPr>
                <w:rStyle w:val="4"/>
                <w:lang w:val="en-US" w:eastAsia="zh-CN" w:bidi="ar"/>
              </w:rPr>
              <w:t>（第一顺位）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2、李燕霞所有的位于四方区台柳路124号-3号的房产抵押（800万）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胜诉、执行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8,335,590.00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78,994.51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3,125,336.32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11,539,920.83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92,659.00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审批情况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是根据抵押物三套房产进行估值，原来估值近600万，让步500万报审，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但在律师尽调中发现了刘涛名下无抵押无查封的房产3套，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目前，上述房产中，即墨两套房产可退款137686元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在青房财富中心的房产虽然本项目预查封，但按照审核部认为其价值起码值首付款的价格为3548187元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共刘涛名下的房产共368.5874万元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三、</w:t>
      </w:r>
      <w:r>
        <w:rPr>
          <w:rFonts w:hint="eastAsia"/>
          <w:b/>
          <w:bCs/>
          <w:sz w:val="32"/>
          <w:szCs w:val="32"/>
          <w:lang w:val="en-US" w:eastAsia="zh-CN"/>
        </w:rPr>
        <w:t>审核意见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（1）在原来报价500万基础上加价300万，进行审批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（2）如果无法加价，就否决方案，我们把保证金退还</w:t>
      </w: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59EAB2"/>
    <w:multiLevelType w:val="singleLevel"/>
    <w:tmpl w:val="4F59EAB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5D5F45"/>
    <w:rsid w:val="0AF21B62"/>
    <w:rsid w:val="25DC7FDC"/>
    <w:rsid w:val="377A0BAB"/>
    <w:rsid w:val="6AF035B9"/>
    <w:rsid w:val="6C5D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2021-07-22T03:02:00Z</dcterms:created>
  <dc:creator>刘峰刚</dc:creator>
  <cp:lastModifiedBy>山东分公司刘峰刚</cp:lastModifiedBy>
  <dcterms:modified xsi:type="dcterms:W3CDTF">2023-07-05T11:39:51Z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C169F919E04449FE95F1B4BD86E1136E</vt:lpwstr>
  </property>
</Properties>
</file>