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</w:t>
      </w:r>
      <w:r>
        <w:rPr>
          <w:rFonts w:ascii="仿宋" w:hAnsi="仿宋" w:eastAsia="仿宋" w:cs="仿宋"/>
          <w:sz w:val="30"/>
          <w:szCs w:val="30"/>
        </w:rPr>
        <w:t>019</w:t>
      </w:r>
      <w:r>
        <w:rPr>
          <w:rFonts w:hint="eastAsia" w:ascii="仿宋" w:hAnsi="仿宋" w:eastAsia="仿宋" w:cs="仿宋"/>
          <w:sz w:val="30"/>
          <w:szCs w:val="30"/>
        </w:rPr>
        <w:t>）鲁0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执1</w:t>
      </w:r>
      <w:r>
        <w:rPr>
          <w:rFonts w:ascii="仿宋" w:hAnsi="仿宋" w:eastAsia="仿宋" w:cs="仿宋"/>
          <w:sz w:val="30"/>
          <w:szCs w:val="30"/>
        </w:rPr>
        <w:t>818</w:t>
      </w:r>
      <w:r>
        <w:rPr>
          <w:rFonts w:hint="eastAsia" w:ascii="仿宋" w:hAnsi="仿宋" w:eastAsia="仿宋" w:cs="仿宋"/>
          <w:sz w:val="30"/>
          <w:szCs w:val="30"/>
        </w:rPr>
        <w:t>、1</w:t>
      </w:r>
      <w:r>
        <w:rPr>
          <w:rFonts w:ascii="仿宋" w:hAnsi="仿宋" w:eastAsia="仿宋" w:cs="仿宋"/>
          <w:sz w:val="30"/>
          <w:szCs w:val="30"/>
        </w:rPr>
        <w:t>819</w:t>
      </w:r>
      <w:r>
        <w:rPr>
          <w:rFonts w:hint="eastAsia" w:ascii="仿宋" w:hAnsi="仿宋" w:eastAsia="仿宋" w:cs="仿宋"/>
          <w:sz w:val="30"/>
          <w:szCs w:val="30"/>
        </w:rPr>
        <w:t>号案件抵押房产及拍卖情况汇总：</w:t>
      </w:r>
    </w:p>
    <w:p/>
    <w:tbl>
      <w:tblPr>
        <w:tblStyle w:val="2"/>
        <w:tblW w:w="13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3402"/>
        <w:gridCol w:w="1560"/>
        <w:gridCol w:w="1701"/>
        <w:gridCol w:w="1701"/>
        <w:gridCol w:w="2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房屋坐落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房地产权证号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建筑面积（平方米）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评估价（元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流拍价格(元)</w:t>
            </w: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86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即房地权市字第201416614号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722.41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2262910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7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848000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首封债权华东葡萄酒启动拍卖，均流拍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27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即房地权市字第201416622号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725.31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未评估拍卖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因李延森执行异议之诉，未拍卖。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即房地权市字第201416609号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722.41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0705574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6424000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信达启动拍卖，均流拍。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即墨市温泉镇府东一路9号261号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即房地权市字第201416616号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822.90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2077950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7248000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信达启动拍卖，均流拍。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即墨市温泉镇府东一路9号278号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即房地权市字第201416615号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822.74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2075602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7248000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信达启动拍卖，均流拍。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即墨市温泉镇府东一路9号279号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即房地权市字第201416618号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723.27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0718319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6432000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信达启动拍卖，均流拍。</w:t>
            </w:r>
          </w:p>
        </w:tc>
      </w:tr>
    </w:tbl>
    <w:p/>
    <w:p/>
    <w:p/>
    <w:p/>
    <w:p/>
    <w:p/>
    <w:p/>
    <w:p/>
    <w:tbl>
      <w:tblPr>
        <w:tblW w:w="13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565"/>
        <w:gridCol w:w="1770"/>
        <w:gridCol w:w="1770"/>
        <w:gridCol w:w="2100"/>
        <w:gridCol w:w="174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房屋坐落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房地产权证号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建筑面积（平方米）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评估价（元）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流拍价格(元)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按照最低数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即墨市温泉镇府东一路9号286号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即房地权市字第201416614号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722.41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12262910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7848000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首封债权华东葡萄酒启动拍卖，均流拍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即墨市温泉镇府东一路9号227号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即房地权市字第201416622号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725.31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未评估拍卖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因李延森执行异议之诉，未拍卖。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即墨市温泉镇府东一路9号222号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即房地权市字第201416609号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722.41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10705574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6424000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信达启动拍卖，均流拍。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即墨市温泉镇府东一路9号261号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即房地权市字第201416616号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822.9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12077950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7248000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信达启动拍卖，均流拍。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即墨市温泉镇府东一路9号278号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即房地权市字第201416615号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822.74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12075602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7248000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信达启动拍卖，均流拍。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即墨市温泉镇府东一路9号279号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即房地权市字第201416618号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723.27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10718319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信达启动拍卖，均流拍。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4539.04</w:t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40192000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1162"/>
    <w:rsid w:val="000C265C"/>
    <w:rsid w:val="00162987"/>
    <w:rsid w:val="004C18C6"/>
    <w:rsid w:val="005C7D36"/>
    <w:rsid w:val="007073C5"/>
    <w:rsid w:val="008A7EDB"/>
    <w:rsid w:val="00A65AAC"/>
    <w:rsid w:val="00E178FF"/>
    <w:rsid w:val="00F5269B"/>
    <w:rsid w:val="0FFC25A3"/>
    <w:rsid w:val="2E041162"/>
    <w:rsid w:val="7A04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440</Characters>
  <Lines>3</Lines>
  <Paragraphs>1</Paragraphs>
  <TotalTime>66</TotalTime>
  <ScaleCrop>false</ScaleCrop>
  <LinksUpToDate>false</LinksUpToDate>
  <CharactersWithSpaces>516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2020-04-13T02:49:00Z</dcterms:created>
  <dc:creator>W.</dc:creator>
  <cp:lastModifiedBy>山东分公司刘峰刚</cp:lastModifiedBy>
  <dcterms:modified xsi:type="dcterms:W3CDTF">2023-07-05T08:01:42Z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4EAC9116952D4D6FA174E84F12845389</vt:lpwstr>
  </property>
</Properties>
</file>