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0" w:line="360" w:lineRule="auto"/>
        <w:jc w:val="center"/>
        <w:rPr>
          <w:rFonts w:ascii="方正小标宋_GBK" w:eastAsia="方正小标宋_GBK"/>
          <w:color w:val="000000" w:themeColor="text1"/>
          <w:sz w:val="32"/>
          <w:szCs w:val="32"/>
        </w:rPr>
      </w:pPr>
      <w:r>
        <w:rPr>
          <w:rFonts w:hint="eastAsia" w:ascii="方正小标宋_GBK" w:eastAsia="方正小标宋_GBK"/>
          <w:color w:val="000000" w:themeColor="text1"/>
          <w:sz w:val="32"/>
          <w:szCs w:val="32"/>
        </w:rPr>
        <w:t>青银高速潍坊-青岛段广告招商项目（二次招标）招标公告</w:t>
      </w:r>
    </w:p>
    <w:p>
      <w:pPr>
        <w:pStyle w:val="9"/>
        <w:spacing w:line="360" w:lineRule="auto"/>
        <w:ind w:left="0" w:firstLine="480" w:firstLineChars="200"/>
        <w:jc w:val="both"/>
        <w:rPr>
          <w:rFonts w:ascii="仿宋_GB2312" w:eastAsia="仿宋_GB2312"/>
          <w:color w:val="000000" w:themeColor="text1"/>
          <w:sz w:val="24"/>
          <w:szCs w:val="24"/>
        </w:rPr>
      </w:pPr>
    </w:p>
    <w:p>
      <w:pPr>
        <w:pStyle w:val="9"/>
        <w:spacing w:line="360" w:lineRule="auto"/>
        <w:ind w:left="0"/>
        <w:jc w:val="both"/>
        <w:rPr>
          <w:rFonts w:ascii="仿宋_GB2312" w:eastAsia="仿宋_GB2312"/>
          <w:color w:val="000000" w:themeColor="text1"/>
          <w:sz w:val="24"/>
          <w:szCs w:val="24"/>
        </w:rPr>
      </w:pPr>
      <w:r>
        <w:rPr>
          <w:rFonts w:hint="eastAsia" w:ascii="仿宋_GB2312" w:eastAsia="仿宋_GB2312"/>
          <w:color w:val="000000" w:themeColor="text1"/>
          <w:sz w:val="24"/>
          <w:szCs w:val="24"/>
        </w:rPr>
        <w:t>项目所在地区：山东省 潍坊市</w:t>
      </w:r>
    </w:p>
    <w:p>
      <w:pPr>
        <w:pStyle w:val="9"/>
        <w:spacing w:line="360" w:lineRule="auto"/>
        <w:ind w:left="0"/>
        <w:jc w:val="both"/>
        <w:rPr>
          <w:rFonts w:ascii="仿宋_GB2312" w:eastAsia="仿宋_GB2312"/>
          <w:b/>
          <w:color w:val="000000" w:themeColor="text1"/>
          <w:sz w:val="24"/>
          <w:szCs w:val="24"/>
        </w:rPr>
      </w:pPr>
      <w:r>
        <w:rPr>
          <w:rFonts w:hint="eastAsia" w:ascii="仿宋_GB2312" w:eastAsia="仿宋_GB2312"/>
          <w:b/>
          <w:color w:val="000000" w:themeColor="text1"/>
          <w:sz w:val="24"/>
          <w:szCs w:val="24"/>
        </w:rPr>
        <w:t>一、招标条件</w:t>
      </w:r>
    </w:p>
    <w:p>
      <w:pPr>
        <w:pStyle w:val="9"/>
        <w:spacing w:line="360" w:lineRule="auto"/>
        <w:ind w:left="0" w:firstLine="480" w:firstLineChars="200"/>
        <w:jc w:val="both"/>
        <w:rPr>
          <w:rFonts w:ascii="仿宋_GB2312" w:eastAsia="仿宋_GB2312"/>
          <w:color w:val="000000" w:themeColor="text1"/>
          <w:sz w:val="24"/>
          <w:szCs w:val="24"/>
        </w:rPr>
      </w:pPr>
      <w:r>
        <w:rPr>
          <w:rFonts w:hint="eastAsia" w:ascii="仿宋_GB2312" w:eastAsia="仿宋_GB2312"/>
          <w:color w:val="000000" w:themeColor="text1"/>
          <w:sz w:val="24"/>
          <w:szCs w:val="24"/>
        </w:rPr>
        <w:t>青银高速潍坊-青岛段广告招商项目（二次招标）已由</w:t>
      </w:r>
      <w:r>
        <w:rPr>
          <w:rFonts w:ascii="仿宋_GB2312" w:eastAsia="仿宋_GB2312"/>
          <w:color w:val="000000" w:themeColor="text1"/>
          <w:sz w:val="24"/>
          <w:szCs w:val="24"/>
        </w:rPr>
        <w:t>山东高速股份有限公司</w:t>
      </w:r>
      <w:r>
        <w:rPr>
          <w:rFonts w:hint="eastAsia" w:ascii="仿宋_GB2312" w:eastAsia="仿宋_GB2312"/>
          <w:color w:val="000000" w:themeColor="text1"/>
          <w:sz w:val="24"/>
          <w:szCs w:val="24"/>
        </w:rPr>
        <w:t>批准，项目资金来源为</w:t>
      </w:r>
      <w:r>
        <w:rPr>
          <w:rFonts w:ascii="仿宋_GB2312" w:eastAsia="仿宋_GB2312"/>
          <w:color w:val="000000" w:themeColor="text1"/>
          <w:spacing w:val="-11"/>
          <w:sz w:val="24"/>
          <w:szCs w:val="24"/>
        </w:rPr>
        <w:t>自筹</w:t>
      </w:r>
      <w:r>
        <w:rPr>
          <w:rFonts w:hint="eastAsia" w:ascii="仿宋_GB2312" w:eastAsia="仿宋_GB2312"/>
          <w:color w:val="000000" w:themeColor="text1"/>
          <w:spacing w:val="-26"/>
          <w:sz w:val="24"/>
          <w:szCs w:val="24"/>
        </w:rPr>
        <w:t>，</w:t>
      </w:r>
      <w:r>
        <w:rPr>
          <w:rFonts w:hint="eastAsia" w:ascii="仿宋_GB2312" w:eastAsia="仿宋_GB2312"/>
          <w:color w:val="000000" w:themeColor="text1"/>
          <w:sz w:val="24"/>
          <w:szCs w:val="24"/>
        </w:rPr>
        <w:t>招标人为</w:t>
      </w:r>
      <w:r>
        <w:rPr>
          <w:rFonts w:ascii="仿宋_GB2312" w:eastAsia="仿宋_GB2312"/>
          <w:color w:val="000000" w:themeColor="text1"/>
          <w:sz w:val="24"/>
          <w:szCs w:val="24"/>
        </w:rPr>
        <w:t>山东高速实业发展有限公司</w:t>
      </w:r>
      <w:r>
        <w:rPr>
          <w:rFonts w:hint="eastAsia" w:ascii="仿宋_GB2312" w:eastAsia="仿宋_GB2312"/>
          <w:color w:val="000000" w:themeColor="text1"/>
          <w:spacing w:val="-8"/>
          <w:sz w:val="24"/>
          <w:szCs w:val="24"/>
        </w:rPr>
        <w:t>。</w:t>
      </w:r>
    </w:p>
    <w:p>
      <w:pPr>
        <w:pStyle w:val="9"/>
        <w:spacing w:line="360" w:lineRule="auto"/>
        <w:ind w:left="0"/>
        <w:jc w:val="both"/>
        <w:rPr>
          <w:rFonts w:ascii="仿宋_GB2312" w:eastAsia="仿宋_GB2312"/>
          <w:b/>
          <w:color w:val="000000" w:themeColor="text1"/>
          <w:sz w:val="24"/>
          <w:szCs w:val="24"/>
        </w:rPr>
      </w:pPr>
      <w:r>
        <w:rPr>
          <w:rFonts w:hint="eastAsia" w:ascii="仿宋_GB2312" w:eastAsia="仿宋_GB2312"/>
          <w:b/>
          <w:color w:val="000000" w:themeColor="text1"/>
          <w:sz w:val="24"/>
          <w:szCs w:val="24"/>
        </w:rPr>
        <w:t>二、项目概况和招标范围</w:t>
      </w:r>
    </w:p>
    <w:p>
      <w:pPr>
        <w:pStyle w:val="9"/>
        <w:spacing w:line="360" w:lineRule="auto"/>
        <w:ind w:left="0" w:firstLine="480" w:firstLineChars="200"/>
        <w:rPr>
          <w:rFonts w:ascii="仿宋_GB2312" w:eastAsia="仿宋_GB2312"/>
          <w:color w:val="000000" w:themeColor="text1"/>
          <w:sz w:val="24"/>
          <w:szCs w:val="24"/>
        </w:rPr>
      </w:pPr>
      <w:r>
        <w:rPr>
          <w:rFonts w:hint="eastAsia" w:ascii="仿宋_GB2312" w:eastAsia="仿宋_GB2312"/>
          <w:color w:val="000000" w:themeColor="text1"/>
          <w:sz w:val="24"/>
          <w:szCs w:val="24"/>
        </w:rPr>
        <w:t>概况：本项目为青银高速潍坊-青岛段所辖高速公路广告点位5年期使用权招商拍卖项目，由山东高速股份有限公司制定广告设施建设标准，中标单位出资建设广告设施，建成后广告设施资产归属山东高速股份有限公司，该路段广告规划共分为4个标段，本次招商拍卖标的为二、三标段。</w:t>
      </w:r>
    </w:p>
    <w:p>
      <w:pPr>
        <w:pStyle w:val="9"/>
        <w:spacing w:line="360" w:lineRule="auto"/>
        <w:ind w:left="0" w:firstLine="460" w:firstLineChars="200"/>
        <w:jc w:val="both"/>
        <w:rPr>
          <w:rFonts w:ascii="仿宋_GB2312" w:eastAsia="仿宋_GB2312"/>
          <w:color w:val="000000" w:themeColor="text1"/>
          <w:spacing w:val="-5"/>
          <w:sz w:val="24"/>
          <w:szCs w:val="24"/>
        </w:rPr>
      </w:pPr>
      <w:r>
        <w:rPr>
          <w:rFonts w:hint="eastAsia" w:ascii="仿宋_GB2312" w:eastAsia="仿宋_GB2312"/>
          <w:color w:val="000000" w:themeColor="text1"/>
          <w:spacing w:val="-5"/>
          <w:sz w:val="24"/>
          <w:szCs w:val="24"/>
        </w:rPr>
        <w:t>范围：二标段：K82+050至K205+700，共计28处广告点位5年期使用权,最低限价为196万元/年,5年合计980万元（人民币），整体拍卖。三标段：K88+250至K211，共计28处广告点位5年期使用权,最低限价为204万元/年,5年合计1020万元（人民币），整体拍卖。两个标段分开拍卖。</w:t>
      </w:r>
    </w:p>
    <w:p>
      <w:pPr>
        <w:pStyle w:val="9"/>
        <w:spacing w:line="360" w:lineRule="auto"/>
        <w:ind w:left="0"/>
        <w:jc w:val="both"/>
        <w:rPr>
          <w:rFonts w:ascii="仿宋_GB2312" w:eastAsia="仿宋_GB2312"/>
          <w:b/>
          <w:color w:val="000000" w:themeColor="text1"/>
          <w:sz w:val="24"/>
          <w:szCs w:val="24"/>
        </w:rPr>
      </w:pPr>
      <w:r>
        <w:rPr>
          <w:rFonts w:hint="eastAsia" w:ascii="仿宋_GB2312" w:eastAsia="仿宋_GB2312"/>
          <w:b/>
          <w:color w:val="000000" w:themeColor="text1"/>
          <w:sz w:val="24"/>
          <w:szCs w:val="24"/>
        </w:rPr>
        <w:t>三、投标人资格要求</w:t>
      </w:r>
    </w:p>
    <w:p>
      <w:pPr>
        <w:pStyle w:val="9"/>
        <w:spacing w:line="360" w:lineRule="auto"/>
        <w:ind w:left="0" w:firstLine="480" w:firstLineChars="200"/>
        <w:jc w:val="both"/>
        <w:rPr>
          <w:rFonts w:ascii="仿宋_GB2312" w:eastAsia="仿宋_GB2312"/>
          <w:color w:val="000000" w:themeColor="text1"/>
          <w:sz w:val="24"/>
          <w:szCs w:val="24"/>
        </w:rPr>
      </w:pPr>
      <w:r>
        <w:rPr>
          <w:rFonts w:hint="eastAsia" w:ascii="仿宋_GB2312" w:eastAsia="仿宋_GB2312"/>
          <w:color w:val="000000" w:themeColor="text1"/>
          <w:sz w:val="24"/>
          <w:szCs w:val="24"/>
        </w:rPr>
        <w:t>资格要求：①竞买人须为中华人民共和国境内注册的企业法人，注册资本不低于500万元，且处于正常营业状态，无不良信用记录及违规行为；</w:t>
      </w:r>
    </w:p>
    <w:p>
      <w:pPr>
        <w:pStyle w:val="9"/>
        <w:spacing w:line="360" w:lineRule="auto"/>
        <w:ind w:left="0" w:firstLine="480" w:firstLineChars="200"/>
        <w:jc w:val="both"/>
        <w:rPr>
          <w:rFonts w:ascii="仿宋_GB2312" w:eastAsia="仿宋_GB2312"/>
          <w:color w:val="000000" w:themeColor="text1"/>
          <w:sz w:val="24"/>
          <w:szCs w:val="24"/>
          <w:lang w:val="en-US"/>
        </w:rPr>
      </w:pPr>
      <w:r>
        <w:rPr>
          <w:rFonts w:hint="eastAsia" w:ascii="仿宋_GB2312" w:eastAsia="仿宋_GB2312"/>
          <w:color w:val="000000" w:themeColor="text1"/>
          <w:sz w:val="24"/>
          <w:szCs w:val="24"/>
        </w:rPr>
        <w:t>②竞买人须提供2018年度、2019年度签署的户外广告业务合同3份（提供原件核验，留存复印件）；</w:t>
      </w:r>
    </w:p>
    <w:p>
      <w:pPr>
        <w:pStyle w:val="9"/>
        <w:spacing w:line="360" w:lineRule="auto"/>
        <w:ind w:left="0" w:firstLine="480" w:firstLineChars="200"/>
        <w:jc w:val="both"/>
        <w:rPr>
          <w:rFonts w:ascii="仿宋_GB2312" w:eastAsia="仿宋_GB2312"/>
          <w:color w:val="000000" w:themeColor="text1"/>
          <w:sz w:val="24"/>
          <w:szCs w:val="24"/>
          <w:lang w:val="en-US"/>
        </w:rPr>
      </w:pPr>
      <w:r>
        <w:rPr>
          <w:rFonts w:hint="eastAsia" w:ascii="仿宋_GB2312" w:eastAsia="仿宋_GB2312"/>
          <w:color w:val="000000" w:themeColor="text1"/>
          <w:sz w:val="24"/>
          <w:szCs w:val="24"/>
        </w:rPr>
        <w:t>③投本次招商不接受联合体参与竞买。</w:t>
      </w:r>
    </w:p>
    <w:p>
      <w:pPr>
        <w:pStyle w:val="9"/>
        <w:spacing w:line="360" w:lineRule="auto"/>
        <w:ind w:left="0" w:firstLine="480" w:firstLineChars="200"/>
        <w:jc w:val="both"/>
        <w:rPr>
          <w:rFonts w:ascii="仿宋_GB2312" w:eastAsia="仿宋_GB2312"/>
          <w:color w:val="000000" w:themeColor="text1"/>
          <w:sz w:val="24"/>
          <w:szCs w:val="24"/>
          <w:lang w:val="en-US"/>
        </w:rPr>
      </w:pPr>
      <w:r>
        <w:rPr>
          <w:rFonts w:hint="eastAsia" w:ascii="仿宋_GB2312" w:eastAsia="仿宋_GB2312"/>
          <w:color w:val="000000" w:themeColor="text1"/>
          <w:sz w:val="24"/>
          <w:szCs w:val="24"/>
        </w:rPr>
        <w:t>本项目不接受联合体投标。</w:t>
      </w:r>
    </w:p>
    <w:p>
      <w:pPr>
        <w:pStyle w:val="9"/>
        <w:spacing w:line="360" w:lineRule="auto"/>
        <w:ind w:left="0"/>
        <w:jc w:val="both"/>
        <w:rPr>
          <w:rFonts w:ascii="仿宋_GB2312" w:eastAsia="仿宋_GB2312"/>
          <w:b/>
          <w:color w:val="000000" w:themeColor="text1"/>
          <w:sz w:val="24"/>
          <w:szCs w:val="24"/>
        </w:rPr>
      </w:pPr>
      <w:r>
        <w:rPr>
          <w:rFonts w:hint="eastAsia" w:ascii="仿宋_GB2312" w:eastAsia="仿宋_GB2312"/>
          <w:b/>
          <w:color w:val="000000" w:themeColor="text1"/>
          <w:sz w:val="24"/>
          <w:szCs w:val="24"/>
        </w:rPr>
        <w:t>四、招标文件的获取</w:t>
      </w:r>
    </w:p>
    <w:p>
      <w:pPr>
        <w:pStyle w:val="9"/>
        <w:tabs>
          <w:tab w:val="left" w:pos="8503"/>
        </w:tabs>
        <w:spacing w:line="360" w:lineRule="auto"/>
        <w:ind w:left="0" w:right="590" w:rightChars="268" w:firstLine="480" w:firstLineChars="200"/>
        <w:rPr>
          <w:rFonts w:ascii="仿宋_GB2312" w:eastAsia="仿宋_GB2312"/>
          <w:color w:val="000000" w:themeColor="text1"/>
          <w:sz w:val="24"/>
          <w:szCs w:val="24"/>
          <w:lang w:val="en-US"/>
        </w:rPr>
      </w:pPr>
      <w:r>
        <w:rPr>
          <w:rFonts w:hint="eastAsia" w:ascii="仿宋_GB2312" w:eastAsia="仿宋_GB2312"/>
          <w:color w:val="000000" w:themeColor="text1"/>
          <w:sz w:val="24"/>
          <w:szCs w:val="24"/>
        </w:rPr>
        <w:t>获取时间</w:t>
      </w:r>
      <w:r>
        <w:rPr>
          <w:rFonts w:hint="eastAsia" w:ascii="仿宋_GB2312" w:eastAsia="仿宋_GB2312"/>
          <w:color w:val="000000" w:themeColor="text1"/>
          <w:sz w:val="24"/>
          <w:szCs w:val="24"/>
          <w:lang w:val="en-US"/>
        </w:rPr>
        <w:t>：</w:t>
      </w:r>
      <w:r>
        <w:rPr>
          <w:rFonts w:hint="eastAsia" w:ascii="仿宋_GB2312" w:eastAsia="仿宋_GB2312"/>
          <w:color w:val="000000" w:themeColor="text1"/>
          <w:sz w:val="24"/>
          <w:szCs w:val="24"/>
        </w:rPr>
        <w:t>从</w:t>
      </w:r>
      <w:r>
        <w:rPr>
          <w:rFonts w:hint="eastAsia" w:ascii="仿宋_GB2312" w:eastAsia="仿宋_GB2312"/>
          <w:color w:val="000000" w:themeColor="text1"/>
          <w:sz w:val="24"/>
          <w:szCs w:val="24"/>
          <w:lang w:val="en-US"/>
        </w:rPr>
        <w:t>2020年12月2</w:t>
      </w:r>
      <w:r>
        <w:rPr>
          <w:rFonts w:hint="eastAsia" w:ascii="仿宋_GB2312" w:eastAsia="仿宋_GB2312"/>
          <w:color w:val="000000" w:themeColor="text1"/>
          <w:sz w:val="24"/>
          <w:szCs w:val="24"/>
          <w:lang w:val="en-US" w:eastAsia="zh-CN"/>
        </w:rPr>
        <w:t>4</w:t>
      </w:r>
      <w:r>
        <w:rPr>
          <w:rFonts w:hint="eastAsia" w:ascii="仿宋_GB2312" w:eastAsia="仿宋_GB2312"/>
          <w:color w:val="000000" w:themeColor="text1"/>
          <w:sz w:val="24"/>
          <w:szCs w:val="24"/>
          <w:lang w:val="en-US"/>
        </w:rPr>
        <w:t xml:space="preserve">日9时0分 </w:t>
      </w:r>
      <w:r>
        <w:rPr>
          <w:rFonts w:hint="eastAsia" w:ascii="仿宋_GB2312" w:eastAsia="仿宋_GB2312"/>
          <w:color w:val="000000" w:themeColor="text1"/>
          <w:sz w:val="24"/>
          <w:szCs w:val="24"/>
        </w:rPr>
        <w:t>到</w:t>
      </w:r>
      <w:r>
        <w:rPr>
          <w:rFonts w:hint="eastAsia" w:ascii="仿宋_GB2312" w:eastAsia="仿宋_GB2312"/>
          <w:color w:val="000000" w:themeColor="text1"/>
          <w:sz w:val="24"/>
          <w:szCs w:val="24"/>
          <w:lang w:val="en-US"/>
        </w:rPr>
        <w:t xml:space="preserve"> 2021年1月7日16时0分</w:t>
      </w:r>
      <w:r>
        <w:rPr>
          <w:rFonts w:hint="eastAsia" w:ascii="仿宋_GB2312" w:eastAsia="仿宋_GB2312"/>
          <w:color w:val="000000" w:themeColor="text1"/>
          <w:sz w:val="24"/>
          <w:szCs w:val="24"/>
        </w:rPr>
        <w:t>。</w:t>
      </w:r>
    </w:p>
    <w:p>
      <w:pPr>
        <w:pStyle w:val="9"/>
        <w:tabs>
          <w:tab w:val="left" w:pos="8503"/>
        </w:tabs>
        <w:spacing w:line="360" w:lineRule="auto"/>
        <w:ind w:left="0" w:right="590" w:rightChars="268" w:firstLine="480" w:firstLineChars="200"/>
        <w:rPr>
          <w:rFonts w:ascii="仿宋_GB2312" w:eastAsia="仿宋_GB2312"/>
          <w:color w:val="000000" w:themeColor="text1"/>
          <w:sz w:val="24"/>
          <w:szCs w:val="24"/>
          <w:lang w:val="en-US"/>
        </w:rPr>
      </w:pPr>
      <w:r>
        <w:rPr>
          <w:rFonts w:ascii="仿宋_GB2312" w:eastAsia="仿宋_GB2312"/>
          <w:color w:val="000000" w:themeColor="text1"/>
          <w:sz w:val="24"/>
          <w:szCs w:val="24"/>
        </w:rPr>
        <w:t>在线报名</w:t>
      </w:r>
      <w:r>
        <w:rPr>
          <w:rFonts w:ascii="仿宋_GB2312" w:eastAsia="仿宋_GB2312"/>
          <w:color w:val="000000" w:themeColor="text1"/>
          <w:sz w:val="24"/>
          <w:szCs w:val="24"/>
          <w:lang w:val="en-US"/>
        </w:rPr>
        <w:t>：</w:t>
      </w:r>
      <w:r>
        <w:rPr>
          <w:rFonts w:hint="eastAsia" w:ascii="仿宋_GB2312" w:eastAsia="仿宋_GB2312"/>
          <w:color w:val="000000" w:themeColor="text1"/>
          <w:sz w:val="24"/>
          <w:szCs w:val="24"/>
          <w:lang w:val="en-US"/>
        </w:rPr>
        <w:t>凡有意参加投标者，</w:t>
      </w:r>
      <w:r>
        <w:rPr>
          <w:rFonts w:ascii="仿宋_GB2312" w:eastAsia="仿宋_GB2312"/>
          <w:color w:val="000000" w:themeColor="text1"/>
          <w:sz w:val="24"/>
          <w:szCs w:val="24"/>
        </w:rPr>
        <w:t>请于</w:t>
      </w:r>
      <w:r>
        <w:rPr>
          <w:rFonts w:hint="eastAsia" w:ascii="仿宋_GB2312" w:eastAsia="仿宋_GB2312"/>
          <w:color w:val="000000" w:themeColor="text1"/>
          <w:sz w:val="24"/>
          <w:szCs w:val="24"/>
          <w:lang w:val="en-US"/>
        </w:rPr>
        <w:t>2021年1月7日16时0分</w:t>
      </w:r>
      <w:r>
        <w:rPr>
          <w:rFonts w:ascii="仿宋_GB2312" w:eastAsia="仿宋_GB2312"/>
          <w:color w:val="000000" w:themeColor="text1"/>
          <w:sz w:val="24"/>
          <w:szCs w:val="24"/>
        </w:rPr>
        <w:t>前登陆山东高速集团</w:t>
      </w:r>
      <w:r>
        <w:rPr>
          <w:rFonts w:hint="eastAsia" w:ascii="仿宋_GB2312" w:eastAsia="仿宋_GB2312"/>
          <w:color w:val="000000" w:themeColor="text1"/>
          <w:sz w:val="24"/>
          <w:szCs w:val="24"/>
        </w:rPr>
        <w:t>招标管理平台</w:t>
      </w:r>
      <w:r>
        <w:rPr>
          <w:rFonts w:ascii="仿宋_GB2312" w:eastAsia="仿宋_GB2312"/>
          <w:color w:val="000000" w:themeColor="text1"/>
          <w:sz w:val="24"/>
          <w:szCs w:val="24"/>
          <w:lang w:val="en-US"/>
        </w:rPr>
        <w:t>（http://zb.sdhsg.com/）</w:t>
      </w:r>
      <w:r>
        <w:rPr>
          <w:rFonts w:ascii="仿宋_GB2312" w:eastAsia="仿宋_GB2312"/>
          <w:color w:val="000000" w:themeColor="text1"/>
          <w:sz w:val="24"/>
          <w:szCs w:val="24"/>
        </w:rPr>
        <w:t>注册并上传营业执照和相关资质彩色扫描件后</w:t>
      </w:r>
      <w:r>
        <w:rPr>
          <w:rFonts w:ascii="仿宋_GB2312" w:eastAsia="仿宋_GB2312"/>
          <w:color w:val="000000" w:themeColor="text1"/>
          <w:sz w:val="24"/>
          <w:szCs w:val="24"/>
          <w:lang w:val="en-US"/>
        </w:rPr>
        <w:t>，</w:t>
      </w:r>
      <w:r>
        <w:rPr>
          <w:rFonts w:ascii="仿宋_GB2312" w:eastAsia="仿宋_GB2312"/>
          <w:color w:val="000000" w:themeColor="text1"/>
          <w:sz w:val="24"/>
          <w:szCs w:val="24"/>
        </w:rPr>
        <w:t>在线提交报名</w:t>
      </w:r>
      <w:r>
        <w:rPr>
          <w:rFonts w:hint="eastAsia" w:ascii="仿宋_GB2312" w:eastAsia="仿宋_GB2312"/>
          <w:color w:val="000000" w:themeColor="text1"/>
          <w:sz w:val="24"/>
          <w:szCs w:val="24"/>
          <w:lang w:val="en-US"/>
        </w:rPr>
        <w:t>，</w:t>
      </w:r>
      <w:r>
        <w:rPr>
          <w:rFonts w:hint="eastAsia" w:ascii="仿宋_GB2312" w:eastAsia="仿宋_GB2312"/>
          <w:color w:val="000000" w:themeColor="text1"/>
          <w:sz w:val="24"/>
          <w:szCs w:val="24"/>
        </w:rPr>
        <w:t>报名后不可撤销或修改</w:t>
      </w:r>
      <w:r>
        <w:rPr>
          <w:rFonts w:ascii="仿宋_GB2312" w:eastAsia="仿宋_GB2312"/>
          <w:color w:val="000000" w:themeColor="text1"/>
          <w:sz w:val="24"/>
          <w:szCs w:val="24"/>
        </w:rPr>
        <w:t>。</w:t>
      </w:r>
    </w:p>
    <w:p>
      <w:pPr>
        <w:pStyle w:val="9"/>
        <w:spacing w:line="360" w:lineRule="auto"/>
        <w:ind w:left="0" w:firstLine="480" w:firstLineChars="200"/>
        <w:jc w:val="both"/>
        <w:rPr>
          <w:rFonts w:ascii="仿宋_GB2312" w:eastAsia="仿宋_GB2312"/>
          <w:color w:val="000000" w:themeColor="text1"/>
          <w:sz w:val="24"/>
          <w:szCs w:val="24"/>
        </w:rPr>
      </w:pPr>
      <w:r>
        <w:rPr>
          <w:rFonts w:hint="eastAsia" w:ascii="仿宋_GB2312" w:eastAsia="仿宋_GB2312"/>
          <w:color w:val="000000" w:themeColor="text1"/>
          <w:sz w:val="24"/>
          <w:szCs w:val="24"/>
        </w:rPr>
        <w:t>获取方式：在线报名后，请申请人于2020年12月2</w:t>
      </w:r>
      <w:r>
        <w:rPr>
          <w:rFonts w:hint="eastAsia" w:ascii="仿宋_GB2312" w:eastAsia="仿宋_GB2312"/>
          <w:color w:val="000000" w:themeColor="text1"/>
          <w:sz w:val="24"/>
          <w:szCs w:val="24"/>
          <w:lang w:val="en-US" w:eastAsia="zh-CN"/>
        </w:rPr>
        <w:t>4</w:t>
      </w:r>
      <w:r>
        <w:rPr>
          <w:rFonts w:hint="eastAsia" w:ascii="仿宋_GB2312" w:eastAsia="仿宋_GB2312"/>
          <w:color w:val="000000" w:themeColor="text1"/>
          <w:sz w:val="24"/>
          <w:szCs w:val="24"/>
        </w:rPr>
        <w:t>日至2021年1月7日(法定公休日、法定节假日除外)，持单位公章、企业法人营业执照（事业单位法人证书）副本原件、资质证书副本原件、经办人授权书和经办人身份证原件、2018年度、2019年度签署的户外广告业务合同3份原件及上述资料复印件（加盖公章）一套到济南市高新区舜华路2000号舜泰广场8号楼西2202室获取招标文件,联系电话:18660805068。</w:t>
      </w:r>
    </w:p>
    <w:p>
      <w:pPr>
        <w:pStyle w:val="9"/>
        <w:tabs>
          <w:tab w:val="left" w:pos="8503"/>
        </w:tabs>
        <w:spacing w:line="360" w:lineRule="auto"/>
        <w:ind w:left="0" w:right="590" w:rightChars="268" w:firstLine="480" w:firstLineChars="200"/>
        <w:rPr>
          <w:rFonts w:ascii="仿宋_GB2312" w:eastAsia="仿宋_GB2312"/>
          <w:color w:val="000000" w:themeColor="text1"/>
          <w:sz w:val="24"/>
          <w:szCs w:val="24"/>
        </w:rPr>
      </w:pPr>
      <w:r>
        <w:rPr>
          <w:rFonts w:hint="eastAsia" w:ascii="仿宋_GB2312" w:eastAsia="仿宋_GB2312"/>
          <w:color w:val="000000" w:themeColor="text1"/>
          <w:sz w:val="24"/>
          <w:szCs w:val="24"/>
        </w:rPr>
        <w:t xml:space="preserve">招标文件每包件售价 </w:t>
      </w:r>
      <w:r>
        <w:rPr>
          <w:rFonts w:ascii="仿宋_GB2312" w:eastAsia="仿宋_GB2312"/>
          <w:color w:val="000000" w:themeColor="text1"/>
          <w:sz w:val="24"/>
          <w:szCs w:val="24"/>
        </w:rPr>
        <w:t>0</w:t>
      </w:r>
      <w:r>
        <w:rPr>
          <w:rFonts w:hint="eastAsia" w:ascii="仿宋_GB2312" w:eastAsia="仿宋_GB2312"/>
          <w:color w:val="000000" w:themeColor="text1"/>
          <w:sz w:val="24"/>
          <w:szCs w:val="24"/>
        </w:rPr>
        <w:t xml:space="preserve"> 元</w:t>
      </w:r>
      <w:r>
        <w:rPr>
          <w:rFonts w:ascii="仿宋_GB2312" w:eastAsia="仿宋_GB2312"/>
          <w:color w:val="000000" w:themeColor="text1"/>
          <w:sz w:val="24"/>
          <w:szCs w:val="24"/>
        </w:rPr>
        <w:t>，图纸售价0元，其他文件售价0元</w:t>
      </w:r>
      <w:r>
        <w:rPr>
          <w:rFonts w:hint="eastAsia" w:ascii="仿宋_GB2312" w:eastAsia="仿宋_GB2312"/>
          <w:color w:val="000000" w:themeColor="text1"/>
          <w:sz w:val="24"/>
          <w:szCs w:val="24"/>
        </w:rPr>
        <w:t>，售后不退。</w:t>
      </w:r>
    </w:p>
    <w:p>
      <w:pPr>
        <w:pStyle w:val="9"/>
        <w:spacing w:line="360" w:lineRule="auto"/>
        <w:ind w:left="0"/>
        <w:jc w:val="both"/>
        <w:rPr>
          <w:rFonts w:ascii="仿宋_GB2312" w:eastAsia="仿宋_GB2312"/>
          <w:b/>
          <w:color w:val="000000" w:themeColor="text1"/>
          <w:sz w:val="24"/>
          <w:szCs w:val="24"/>
        </w:rPr>
      </w:pPr>
      <w:r>
        <w:rPr>
          <w:rFonts w:hint="eastAsia" w:ascii="仿宋_GB2312" w:eastAsia="仿宋_GB2312"/>
          <w:b/>
          <w:color w:val="000000" w:themeColor="text1"/>
          <w:sz w:val="24"/>
          <w:szCs w:val="24"/>
        </w:rPr>
        <w:t>五、投标文件的递交</w:t>
      </w:r>
    </w:p>
    <w:p>
      <w:pPr>
        <w:pStyle w:val="9"/>
        <w:spacing w:line="360" w:lineRule="auto"/>
        <w:ind w:left="0" w:firstLine="480" w:firstLineChars="200"/>
        <w:rPr>
          <w:rFonts w:ascii="仿宋_GB2312" w:eastAsia="仿宋_GB2312"/>
          <w:color w:val="000000" w:themeColor="text1"/>
          <w:sz w:val="24"/>
          <w:szCs w:val="24"/>
          <w:lang w:val="en-US"/>
        </w:rPr>
      </w:pPr>
      <w:r>
        <w:rPr>
          <w:rFonts w:hint="eastAsia" w:ascii="仿宋_GB2312" w:eastAsia="仿宋_GB2312"/>
          <w:color w:val="000000" w:themeColor="text1"/>
          <w:sz w:val="24"/>
          <w:szCs w:val="24"/>
        </w:rPr>
        <w:t>递交截止时间</w:t>
      </w:r>
      <w:r>
        <w:rPr>
          <w:rFonts w:hint="eastAsia" w:ascii="仿宋_GB2312" w:eastAsia="仿宋_GB2312"/>
          <w:color w:val="000000" w:themeColor="text1"/>
          <w:sz w:val="24"/>
          <w:szCs w:val="24"/>
          <w:lang w:val="en-US"/>
        </w:rPr>
        <w:t>：2021年1月7日16时0分</w:t>
      </w:r>
    </w:p>
    <w:p>
      <w:pPr>
        <w:pStyle w:val="9"/>
        <w:spacing w:line="360" w:lineRule="auto"/>
        <w:ind w:left="0" w:firstLine="480" w:firstLineChars="200"/>
        <w:jc w:val="both"/>
        <w:rPr>
          <w:rFonts w:ascii="仿宋_GB2312" w:eastAsia="仿宋_GB2312"/>
          <w:color w:val="000000" w:themeColor="text1"/>
          <w:sz w:val="24"/>
          <w:szCs w:val="24"/>
        </w:rPr>
      </w:pPr>
      <w:r>
        <w:rPr>
          <w:rFonts w:hint="eastAsia" w:ascii="仿宋_GB2312" w:eastAsia="仿宋_GB2312"/>
          <w:color w:val="000000" w:themeColor="text1"/>
          <w:sz w:val="24"/>
          <w:szCs w:val="24"/>
        </w:rPr>
        <w:t>递交方式</w:t>
      </w:r>
      <w:r>
        <w:rPr>
          <w:rFonts w:hint="eastAsia" w:ascii="仿宋_GB2312" w:eastAsia="仿宋_GB2312"/>
          <w:color w:val="000000" w:themeColor="text1"/>
          <w:sz w:val="24"/>
          <w:szCs w:val="24"/>
          <w:lang w:val="en-US"/>
        </w:rPr>
        <w:t>：</w:t>
      </w:r>
      <w:r>
        <w:rPr>
          <w:rFonts w:hint="eastAsia" w:ascii="仿宋_GB2312" w:eastAsia="仿宋_GB2312"/>
          <w:color w:val="000000" w:themeColor="text1"/>
          <w:sz w:val="24"/>
          <w:szCs w:val="24"/>
        </w:rPr>
        <w:t>在线报名后，合格意向竞买人请于2021年1月7日16时前将每个标段的竞买保证金20万元（人民币）汇至拍卖单位（即拍卖人）指定账户（开户单位：光彩银星拍卖有限公司；账号：218221410029；开户行：中国银行济南高新支行），并持有效证件及保证金交款凭证联系拍卖人办理完竞买相关手续，签订《竞买协议》等相关文件。竞买不成功者3个工作日内退还保证金（不计息）。中标人（即竞得者）按规定的时间、要求与招标人签订《户外广告点位合作协议》、缴纳施工保证金、广告经营履约保证金及全部拍卖成交款、拍卖佣金后3个工作日内退还中标人（即竞得者）投标（即竞买保证金）保证金（不计息）。</w:t>
      </w:r>
    </w:p>
    <w:p>
      <w:pPr>
        <w:pStyle w:val="9"/>
        <w:spacing w:line="360" w:lineRule="auto"/>
        <w:ind w:left="0"/>
        <w:jc w:val="both"/>
        <w:rPr>
          <w:rFonts w:ascii="仿宋_GB2312" w:eastAsia="仿宋_GB2312"/>
          <w:b/>
          <w:color w:val="000000" w:themeColor="text1"/>
          <w:sz w:val="24"/>
          <w:szCs w:val="24"/>
        </w:rPr>
      </w:pPr>
      <w:r>
        <w:rPr>
          <w:rFonts w:hint="eastAsia" w:ascii="仿宋_GB2312" w:eastAsia="仿宋_GB2312"/>
          <w:b/>
          <w:color w:val="000000" w:themeColor="text1"/>
          <w:sz w:val="24"/>
          <w:szCs w:val="24"/>
        </w:rPr>
        <w:t>六、开标时间及地点</w:t>
      </w:r>
    </w:p>
    <w:p>
      <w:pPr>
        <w:pStyle w:val="9"/>
        <w:spacing w:line="360" w:lineRule="auto"/>
        <w:ind w:left="0" w:firstLine="480" w:firstLineChars="200"/>
        <w:rPr>
          <w:rFonts w:ascii="仿宋_GB2312" w:eastAsia="仿宋_GB2312"/>
          <w:color w:val="000000" w:themeColor="text1"/>
          <w:sz w:val="24"/>
          <w:szCs w:val="24"/>
          <w:lang w:val="en-US"/>
        </w:rPr>
      </w:pPr>
      <w:r>
        <w:rPr>
          <w:rFonts w:hint="eastAsia" w:ascii="仿宋_GB2312" w:eastAsia="仿宋_GB2312"/>
          <w:color w:val="000000" w:themeColor="text1"/>
          <w:sz w:val="24"/>
          <w:szCs w:val="24"/>
        </w:rPr>
        <w:t>开标时间</w:t>
      </w:r>
      <w:r>
        <w:rPr>
          <w:rFonts w:hint="eastAsia" w:ascii="仿宋_GB2312" w:eastAsia="仿宋_GB2312"/>
          <w:color w:val="000000" w:themeColor="text1"/>
          <w:sz w:val="24"/>
          <w:szCs w:val="24"/>
          <w:lang w:val="en-US"/>
        </w:rPr>
        <w:t>：</w:t>
      </w:r>
      <w:r>
        <w:rPr>
          <w:rFonts w:ascii="仿宋_GB2312" w:eastAsia="仿宋_GB2312"/>
          <w:color w:val="000000" w:themeColor="text1"/>
          <w:sz w:val="24"/>
          <w:szCs w:val="24"/>
          <w:lang w:val="en-US"/>
        </w:rPr>
        <w:t>2021年1月8日10时0分</w:t>
      </w:r>
    </w:p>
    <w:p>
      <w:pPr>
        <w:pStyle w:val="9"/>
        <w:spacing w:line="360" w:lineRule="auto"/>
        <w:ind w:left="0" w:firstLine="480" w:firstLineChars="200"/>
        <w:rPr>
          <w:rFonts w:ascii="仿宋_GB2312" w:eastAsia="仿宋_GB2312"/>
          <w:color w:val="000000" w:themeColor="text1"/>
          <w:sz w:val="24"/>
          <w:szCs w:val="24"/>
          <w:lang w:val="en-US"/>
        </w:rPr>
      </w:pPr>
      <w:r>
        <w:rPr>
          <w:rFonts w:hint="eastAsia" w:ascii="仿宋_GB2312" w:eastAsia="仿宋_GB2312"/>
          <w:color w:val="000000" w:themeColor="text1"/>
          <w:sz w:val="24"/>
          <w:szCs w:val="24"/>
        </w:rPr>
        <w:t>开标地点</w:t>
      </w:r>
      <w:r>
        <w:rPr>
          <w:rFonts w:hint="eastAsia" w:ascii="仿宋_GB2312" w:eastAsia="仿宋_GB2312"/>
          <w:color w:val="000000" w:themeColor="text1"/>
          <w:sz w:val="24"/>
          <w:szCs w:val="24"/>
          <w:lang w:val="en-US"/>
        </w:rPr>
        <w:t>：</w:t>
      </w:r>
      <w:r>
        <w:rPr>
          <w:rFonts w:ascii="仿宋_GB2312" w:eastAsia="仿宋_GB2312"/>
          <w:color w:val="000000" w:themeColor="text1"/>
          <w:sz w:val="24"/>
          <w:szCs w:val="24"/>
          <w:lang w:val="en-US"/>
        </w:rPr>
        <w:t>山东省济南市拍卖方式：网络增价拍卖方式。 拍卖网站：“洪力网”http://www.honglipai.net</w:t>
      </w:r>
    </w:p>
    <w:p>
      <w:pPr>
        <w:pStyle w:val="9"/>
        <w:spacing w:line="360" w:lineRule="auto"/>
        <w:ind w:left="0"/>
        <w:jc w:val="both"/>
        <w:rPr>
          <w:rFonts w:ascii="仿宋_GB2312" w:eastAsia="仿宋_GB2312"/>
          <w:b/>
          <w:color w:val="000000" w:themeColor="text1"/>
          <w:sz w:val="24"/>
          <w:szCs w:val="24"/>
        </w:rPr>
      </w:pPr>
      <w:r>
        <w:rPr>
          <w:rFonts w:hint="eastAsia" w:ascii="仿宋_GB2312" w:eastAsia="仿宋_GB2312"/>
          <w:b/>
          <w:color w:val="000000" w:themeColor="text1"/>
          <w:sz w:val="24"/>
          <w:szCs w:val="24"/>
        </w:rPr>
        <w:t>七、其他</w:t>
      </w:r>
    </w:p>
    <w:p>
      <w:pPr>
        <w:pStyle w:val="9"/>
        <w:spacing w:line="360" w:lineRule="auto"/>
        <w:ind w:left="0" w:firstLine="480" w:firstLineChars="200"/>
        <w:jc w:val="both"/>
        <w:rPr>
          <w:rFonts w:ascii="仿宋_GB2312" w:eastAsia="仿宋_GB2312"/>
          <w:color w:val="000000" w:themeColor="text1"/>
          <w:sz w:val="24"/>
          <w:szCs w:val="24"/>
          <w:lang w:val="en-US"/>
        </w:rPr>
      </w:pPr>
      <w:r>
        <w:rPr>
          <w:rFonts w:hint="eastAsia" w:ascii="仿宋_GB2312" w:eastAsia="仿宋_GB2312"/>
          <w:color w:val="000000"/>
          <w:sz w:val="24"/>
          <w:lang w:val="en-US"/>
        </w:rPr>
        <w:t>1.自公告之日起至2021年1月</w:t>
      </w:r>
      <w:r>
        <w:rPr>
          <w:rFonts w:hint="eastAsia" w:ascii="仿宋_GB2312" w:eastAsia="仿宋_GB2312"/>
          <w:color w:val="000000"/>
          <w:sz w:val="24"/>
          <w:lang w:val="en-US" w:eastAsia="zh-CN"/>
        </w:rPr>
        <w:t>7</w:t>
      </w:r>
      <w:r>
        <w:rPr>
          <w:rFonts w:hint="eastAsia" w:ascii="仿宋_GB2312" w:eastAsia="仿宋_GB2312"/>
          <w:color w:val="000000"/>
          <w:sz w:val="24"/>
          <w:lang w:val="en-US"/>
        </w:rPr>
        <w:t>日16时00分止，与我公司联系查看标的或自行查看（详情请登录洪力网http://www.honglipai.net查看）。</w:t>
      </w:r>
    </w:p>
    <w:p>
      <w:pPr>
        <w:pStyle w:val="9"/>
        <w:spacing w:line="360" w:lineRule="auto"/>
        <w:ind w:left="0" w:firstLine="480" w:firstLineChars="200"/>
        <w:jc w:val="both"/>
        <w:rPr>
          <w:rFonts w:ascii="仿宋_GB2312" w:eastAsia="仿宋_GB2312"/>
          <w:color w:val="000000"/>
          <w:sz w:val="24"/>
          <w:lang w:val="en-US"/>
        </w:rPr>
      </w:pPr>
      <w:r>
        <w:rPr>
          <w:rFonts w:hint="eastAsia" w:ascii="仿宋_GB2312" w:eastAsia="仿宋_GB2312"/>
          <w:color w:val="000000"/>
          <w:sz w:val="24"/>
          <w:lang w:val="en-US"/>
        </w:rPr>
        <w:t>2.中标人（即竞得者）应在与招标人签订《户外广告点位合作协议》后3日内向将拍卖成交款全额电汇至招标人账户，逾期未足额缴纳者视为违约并承担相应法律责任，保证金不予退还。</w:t>
      </w:r>
    </w:p>
    <w:p>
      <w:pPr>
        <w:pStyle w:val="9"/>
        <w:spacing w:line="360" w:lineRule="auto"/>
        <w:ind w:left="0"/>
        <w:jc w:val="both"/>
        <w:rPr>
          <w:rFonts w:ascii="仿宋_GB2312" w:eastAsia="仿宋_GB2312"/>
          <w:b/>
          <w:color w:val="000000" w:themeColor="text1"/>
          <w:sz w:val="24"/>
          <w:szCs w:val="24"/>
        </w:rPr>
      </w:pPr>
      <w:r>
        <w:rPr>
          <w:rFonts w:hint="eastAsia" w:ascii="仿宋_GB2312" w:eastAsia="仿宋_GB2312"/>
          <w:b/>
          <w:color w:val="000000" w:themeColor="text1"/>
          <w:sz w:val="24"/>
          <w:szCs w:val="24"/>
        </w:rPr>
        <w:t>八、监督部门</w:t>
      </w:r>
    </w:p>
    <w:p>
      <w:pPr>
        <w:pStyle w:val="9"/>
        <w:spacing w:line="360" w:lineRule="auto"/>
        <w:ind w:left="0" w:firstLine="480" w:firstLineChars="200"/>
        <w:rPr>
          <w:rFonts w:ascii="仿宋_GB2312" w:eastAsia="仿宋_GB2312"/>
          <w:color w:val="000000" w:themeColor="text1"/>
          <w:sz w:val="24"/>
          <w:szCs w:val="24"/>
          <w:lang w:val="en-US"/>
        </w:rPr>
      </w:pPr>
      <w:r>
        <w:rPr>
          <w:rFonts w:hint="eastAsia" w:ascii="仿宋_GB2312" w:eastAsia="仿宋_GB2312"/>
          <w:color w:val="000000" w:themeColor="text1"/>
          <w:sz w:val="24"/>
          <w:szCs w:val="24"/>
        </w:rPr>
        <w:t>本招标项目的监督部门为</w:t>
      </w:r>
      <w:r>
        <w:rPr>
          <w:rFonts w:ascii="仿宋_GB2312" w:eastAsia="仿宋_GB2312"/>
          <w:color w:val="000000" w:themeColor="text1"/>
          <w:sz w:val="24"/>
          <w:szCs w:val="24"/>
        </w:rPr>
        <w:t>山东高速集团有限公司招标管理部(0531-89250220)</w:t>
      </w:r>
      <w:r>
        <w:rPr>
          <w:rFonts w:hint="eastAsia" w:ascii="仿宋_GB2312" w:eastAsia="仿宋_GB2312"/>
          <w:color w:val="000000" w:themeColor="text1"/>
          <w:sz w:val="24"/>
          <w:szCs w:val="24"/>
        </w:rPr>
        <w:t>。</w:t>
      </w:r>
    </w:p>
    <w:p>
      <w:pPr>
        <w:pStyle w:val="9"/>
        <w:spacing w:line="360" w:lineRule="auto"/>
        <w:ind w:left="0"/>
        <w:jc w:val="both"/>
        <w:rPr>
          <w:rFonts w:ascii="仿宋_GB2312" w:eastAsia="仿宋_GB2312"/>
          <w:b/>
          <w:color w:val="000000" w:themeColor="text1"/>
          <w:sz w:val="24"/>
          <w:szCs w:val="24"/>
        </w:rPr>
      </w:pPr>
      <w:r>
        <w:rPr>
          <w:rFonts w:hint="eastAsia" w:ascii="仿宋_GB2312" w:eastAsia="仿宋_GB2312"/>
          <w:b/>
          <w:color w:val="000000" w:themeColor="text1"/>
          <w:sz w:val="24"/>
          <w:szCs w:val="24"/>
        </w:rPr>
        <w:t>九、发布媒介</w:t>
      </w:r>
    </w:p>
    <w:p>
      <w:pPr>
        <w:pStyle w:val="9"/>
        <w:spacing w:line="360" w:lineRule="auto"/>
        <w:ind w:left="0" w:firstLine="480" w:firstLineChars="200"/>
        <w:rPr>
          <w:rFonts w:ascii="仿宋_GB2312" w:eastAsia="仿宋_GB2312"/>
          <w:color w:val="000000" w:themeColor="text1"/>
          <w:sz w:val="24"/>
          <w:szCs w:val="24"/>
          <w:lang w:val="en-US"/>
        </w:rPr>
      </w:pPr>
      <w:r>
        <w:rPr>
          <w:rFonts w:hint="eastAsia" w:ascii="仿宋_GB2312" w:eastAsia="仿宋_GB2312"/>
          <w:color w:val="000000" w:themeColor="text1"/>
          <w:sz w:val="24"/>
          <w:szCs w:val="24"/>
        </w:rPr>
        <w:t>本次招标公告在</w:t>
      </w:r>
      <w:r>
        <w:rPr>
          <w:rFonts w:hint="eastAsia" w:ascii="仿宋_GB2312" w:eastAsia="仿宋_GB2312"/>
          <w:color w:val="000000" w:themeColor="text1"/>
          <w:sz w:val="24"/>
          <w:szCs w:val="24"/>
          <w:lang w:val="en-US"/>
        </w:rPr>
        <w:t>中国招标投标公共服务平台、山东高速集团有限公司官网、阳光采购服务平台、洪力网（http://www.honglipai.net）</w:t>
      </w:r>
      <w:r>
        <w:rPr>
          <w:rFonts w:hint="eastAsia" w:ascii="仿宋_GB2312" w:eastAsia="仿宋_GB2312"/>
          <w:color w:val="000000" w:themeColor="text1"/>
          <w:sz w:val="24"/>
          <w:szCs w:val="24"/>
        </w:rPr>
        <w:t>同时发布。</w:t>
      </w:r>
    </w:p>
    <w:p>
      <w:pPr>
        <w:pStyle w:val="9"/>
        <w:spacing w:line="360" w:lineRule="auto"/>
        <w:ind w:left="0"/>
        <w:jc w:val="both"/>
        <w:rPr>
          <w:rFonts w:ascii="仿宋_GB2312" w:eastAsia="仿宋_GB2312"/>
          <w:b/>
          <w:color w:val="000000" w:themeColor="text1"/>
          <w:sz w:val="24"/>
          <w:szCs w:val="24"/>
          <w:lang w:val="en-US"/>
        </w:rPr>
      </w:pPr>
      <w:r>
        <w:rPr>
          <w:rFonts w:hint="eastAsia" w:ascii="仿宋_GB2312" w:eastAsia="仿宋_GB2312"/>
          <w:b/>
          <w:color w:val="000000" w:themeColor="text1"/>
          <w:sz w:val="24"/>
          <w:szCs w:val="24"/>
        </w:rPr>
        <w:t>十、联系方式</w:t>
      </w:r>
    </w:p>
    <w:p>
      <w:pPr>
        <w:pStyle w:val="9"/>
        <w:spacing w:line="360" w:lineRule="auto"/>
        <w:ind w:left="0" w:firstLine="480" w:firstLineChars="200"/>
        <w:rPr>
          <w:rFonts w:ascii="仿宋_GB2312" w:eastAsia="仿宋_GB2312"/>
          <w:color w:val="000000" w:themeColor="text1"/>
          <w:sz w:val="24"/>
          <w:szCs w:val="24"/>
          <w:lang w:val="en-US"/>
        </w:rPr>
      </w:pPr>
      <w:r>
        <w:rPr>
          <w:rFonts w:hint="eastAsia" w:ascii="仿宋_GB2312" w:eastAsia="仿宋_GB2312"/>
          <w:color w:val="000000" w:themeColor="text1"/>
          <w:sz w:val="24"/>
          <w:szCs w:val="24"/>
        </w:rPr>
        <w:t>招</w:t>
      </w:r>
      <w:r>
        <w:rPr>
          <w:rFonts w:hint="eastAsia" w:ascii="仿宋_GB2312" w:eastAsia="仿宋_GB2312"/>
          <w:color w:val="000000" w:themeColor="text1"/>
          <w:sz w:val="24"/>
          <w:szCs w:val="24"/>
          <w:lang w:val="en-US"/>
        </w:rPr>
        <w:t xml:space="preserve"> </w:t>
      </w:r>
      <w:r>
        <w:rPr>
          <w:rFonts w:hint="eastAsia" w:ascii="仿宋_GB2312" w:eastAsia="仿宋_GB2312"/>
          <w:color w:val="000000" w:themeColor="text1"/>
          <w:sz w:val="24"/>
          <w:szCs w:val="24"/>
        </w:rPr>
        <w:t>标</w:t>
      </w:r>
      <w:r>
        <w:rPr>
          <w:rFonts w:hint="eastAsia" w:ascii="仿宋_GB2312" w:eastAsia="仿宋_GB2312"/>
          <w:color w:val="000000" w:themeColor="text1"/>
          <w:sz w:val="24"/>
          <w:szCs w:val="24"/>
          <w:lang w:val="en-US"/>
        </w:rPr>
        <w:t xml:space="preserve"> </w:t>
      </w:r>
      <w:r>
        <w:rPr>
          <w:rFonts w:hint="eastAsia" w:ascii="仿宋_GB2312" w:eastAsia="仿宋_GB2312"/>
          <w:color w:val="000000" w:themeColor="text1"/>
          <w:sz w:val="24"/>
          <w:szCs w:val="24"/>
        </w:rPr>
        <w:t>人</w:t>
      </w:r>
      <w:r>
        <w:rPr>
          <w:rFonts w:hint="eastAsia" w:ascii="仿宋_GB2312" w:eastAsia="仿宋_GB2312"/>
          <w:color w:val="000000" w:themeColor="text1"/>
          <w:sz w:val="24"/>
          <w:szCs w:val="24"/>
          <w:lang w:val="en-US"/>
        </w:rPr>
        <w:t>：</w:t>
      </w:r>
      <w:r>
        <w:rPr>
          <w:rFonts w:ascii="仿宋_GB2312" w:eastAsia="仿宋_GB2312"/>
          <w:color w:val="000000" w:themeColor="text1"/>
          <w:sz w:val="24"/>
          <w:szCs w:val="24"/>
          <w:lang w:val="en-US"/>
        </w:rPr>
        <w:t>山东高速实业发展有限公司</w:t>
      </w:r>
    </w:p>
    <w:p>
      <w:pPr>
        <w:pStyle w:val="9"/>
        <w:spacing w:line="360" w:lineRule="auto"/>
        <w:ind w:left="0" w:firstLine="480" w:firstLineChars="200"/>
        <w:rPr>
          <w:rFonts w:ascii="仿宋_GB2312" w:eastAsia="仿宋_GB2312"/>
          <w:color w:val="000000" w:themeColor="text1"/>
          <w:sz w:val="24"/>
          <w:szCs w:val="24"/>
          <w:lang w:val="en-US"/>
        </w:rPr>
      </w:pPr>
      <w:r>
        <w:rPr>
          <w:rFonts w:hint="eastAsia" w:ascii="仿宋_GB2312" w:eastAsia="仿宋_GB2312"/>
          <w:color w:val="000000" w:themeColor="text1"/>
          <w:sz w:val="24"/>
          <w:szCs w:val="24"/>
        </w:rPr>
        <w:t>地</w:t>
      </w:r>
      <w:r>
        <w:rPr>
          <w:rFonts w:hint="eastAsia" w:ascii="仿宋_GB2312" w:eastAsia="仿宋_GB2312"/>
          <w:color w:val="000000" w:themeColor="text1"/>
          <w:sz w:val="24"/>
          <w:szCs w:val="24"/>
          <w:lang w:val="en-US"/>
        </w:rPr>
        <w:t xml:space="preserve">    </w:t>
      </w:r>
      <w:r>
        <w:rPr>
          <w:rFonts w:hint="eastAsia" w:ascii="仿宋_GB2312" w:eastAsia="仿宋_GB2312"/>
          <w:color w:val="000000" w:themeColor="text1"/>
          <w:sz w:val="24"/>
          <w:szCs w:val="24"/>
        </w:rPr>
        <w:t>址</w:t>
      </w:r>
      <w:r>
        <w:rPr>
          <w:rFonts w:hint="eastAsia" w:ascii="仿宋_GB2312" w:eastAsia="仿宋_GB2312"/>
          <w:color w:val="000000" w:themeColor="text1"/>
          <w:sz w:val="24"/>
          <w:szCs w:val="24"/>
          <w:lang w:val="en-US"/>
        </w:rPr>
        <w:t>：</w:t>
      </w:r>
      <w:r>
        <w:rPr>
          <w:rFonts w:ascii="仿宋_GB2312" w:eastAsia="仿宋_GB2312"/>
          <w:color w:val="000000" w:themeColor="text1"/>
          <w:sz w:val="24"/>
          <w:szCs w:val="24"/>
          <w:lang w:val="en-US"/>
        </w:rPr>
        <w:t>济南市奥体中路5006号</w:t>
      </w:r>
    </w:p>
    <w:p>
      <w:pPr>
        <w:pStyle w:val="9"/>
        <w:spacing w:line="360" w:lineRule="auto"/>
        <w:ind w:left="0" w:firstLine="480" w:firstLineChars="200"/>
        <w:rPr>
          <w:rFonts w:ascii="仿宋_GB2312" w:eastAsia="仿宋_GB2312"/>
          <w:color w:val="000000" w:themeColor="text1"/>
          <w:sz w:val="24"/>
          <w:szCs w:val="24"/>
          <w:lang w:val="en-US"/>
        </w:rPr>
      </w:pPr>
      <w:r>
        <w:rPr>
          <w:rFonts w:hint="eastAsia" w:ascii="仿宋_GB2312" w:eastAsia="仿宋_GB2312"/>
          <w:color w:val="000000" w:themeColor="text1"/>
          <w:sz w:val="24"/>
          <w:szCs w:val="24"/>
        </w:rPr>
        <w:t>联</w:t>
      </w:r>
      <w:r>
        <w:rPr>
          <w:rFonts w:hint="eastAsia" w:ascii="仿宋_GB2312" w:eastAsia="仿宋_GB2312"/>
          <w:color w:val="000000" w:themeColor="text1"/>
          <w:sz w:val="24"/>
          <w:szCs w:val="24"/>
          <w:lang w:val="en-US"/>
        </w:rPr>
        <w:t xml:space="preserve"> </w:t>
      </w:r>
      <w:r>
        <w:rPr>
          <w:rFonts w:hint="eastAsia" w:ascii="仿宋_GB2312" w:eastAsia="仿宋_GB2312"/>
          <w:color w:val="000000" w:themeColor="text1"/>
          <w:sz w:val="24"/>
          <w:szCs w:val="24"/>
        </w:rPr>
        <w:t>系</w:t>
      </w:r>
      <w:r>
        <w:rPr>
          <w:rFonts w:hint="eastAsia" w:ascii="仿宋_GB2312" w:eastAsia="仿宋_GB2312"/>
          <w:color w:val="000000" w:themeColor="text1"/>
          <w:sz w:val="24"/>
          <w:szCs w:val="24"/>
          <w:lang w:val="en-US"/>
        </w:rPr>
        <w:t xml:space="preserve"> </w:t>
      </w:r>
      <w:r>
        <w:rPr>
          <w:rFonts w:hint="eastAsia" w:ascii="仿宋_GB2312" w:eastAsia="仿宋_GB2312"/>
          <w:color w:val="000000" w:themeColor="text1"/>
          <w:sz w:val="24"/>
          <w:szCs w:val="24"/>
        </w:rPr>
        <w:t>人</w:t>
      </w:r>
      <w:r>
        <w:rPr>
          <w:rFonts w:hint="eastAsia" w:ascii="仿宋_GB2312" w:eastAsia="仿宋_GB2312"/>
          <w:color w:val="000000" w:themeColor="text1"/>
          <w:sz w:val="24"/>
          <w:szCs w:val="24"/>
          <w:lang w:val="en-US"/>
        </w:rPr>
        <w:t>：</w:t>
      </w:r>
      <w:r>
        <w:rPr>
          <w:rFonts w:ascii="仿宋_GB2312" w:eastAsia="仿宋_GB2312"/>
          <w:color w:val="000000" w:themeColor="text1"/>
          <w:sz w:val="24"/>
          <w:szCs w:val="24"/>
          <w:lang w:val="en-US"/>
        </w:rPr>
        <w:t>王先生</w:t>
      </w:r>
    </w:p>
    <w:p>
      <w:pPr>
        <w:pStyle w:val="9"/>
        <w:spacing w:line="360" w:lineRule="auto"/>
        <w:ind w:left="0" w:firstLine="480" w:firstLineChars="200"/>
        <w:rPr>
          <w:rFonts w:ascii="仿宋_GB2312" w:eastAsia="仿宋_GB2312"/>
          <w:color w:val="000000" w:themeColor="text1"/>
          <w:sz w:val="24"/>
          <w:szCs w:val="24"/>
          <w:lang w:val="en-US"/>
        </w:rPr>
      </w:pPr>
      <w:r>
        <w:rPr>
          <w:rFonts w:hint="eastAsia" w:ascii="仿宋_GB2312" w:eastAsia="仿宋_GB2312"/>
          <w:color w:val="000000" w:themeColor="text1"/>
          <w:sz w:val="24"/>
          <w:szCs w:val="24"/>
        </w:rPr>
        <w:t>电</w:t>
      </w:r>
      <w:r>
        <w:rPr>
          <w:rFonts w:hint="eastAsia" w:ascii="仿宋_GB2312" w:eastAsia="仿宋_GB2312"/>
          <w:color w:val="000000" w:themeColor="text1"/>
          <w:sz w:val="24"/>
          <w:szCs w:val="24"/>
          <w:lang w:val="en-US"/>
        </w:rPr>
        <w:t xml:space="preserve">    </w:t>
      </w:r>
      <w:r>
        <w:rPr>
          <w:rFonts w:hint="eastAsia" w:ascii="仿宋_GB2312" w:eastAsia="仿宋_GB2312"/>
          <w:color w:val="000000" w:themeColor="text1"/>
          <w:sz w:val="24"/>
          <w:szCs w:val="24"/>
        </w:rPr>
        <w:t>话</w:t>
      </w:r>
      <w:r>
        <w:rPr>
          <w:rFonts w:hint="eastAsia" w:ascii="仿宋_GB2312" w:eastAsia="仿宋_GB2312"/>
          <w:color w:val="000000" w:themeColor="text1"/>
          <w:sz w:val="24"/>
          <w:szCs w:val="24"/>
          <w:lang w:val="en-US"/>
        </w:rPr>
        <w:t>：</w:t>
      </w:r>
      <w:r>
        <w:rPr>
          <w:rFonts w:ascii="仿宋_GB2312" w:eastAsia="仿宋_GB2312"/>
          <w:color w:val="000000" w:themeColor="text1"/>
          <w:sz w:val="24"/>
          <w:szCs w:val="24"/>
          <w:lang w:val="en-US"/>
        </w:rPr>
        <w:t>18653187566</w:t>
      </w:r>
    </w:p>
    <w:p>
      <w:pPr>
        <w:pStyle w:val="9"/>
        <w:spacing w:line="360" w:lineRule="auto"/>
        <w:ind w:left="0" w:firstLine="480" w:firstLineChars="200"/>
        <w:jc w:val="both"/>
        <w:rPr>
          <w:rFonts w:ascii="仿宋_GB2312" w:eastAsia="仿宋_GB2312"/>
          <w:color w:val="000000" w:themeColor="text1"/>
          <w:sz w:val="24"/>
          <w:szCs w:val="24"/>
        </w:rPr>
      </w:pPr>
      <w:r>
        <w:rPr>
          <w:rFonts w:ascii="仿宋_GB2312" w:eastAsia="仿宋_GB2312"/>
          <w:color w:val="000000" w:themeColor="text1"/>
          <w:sz w:val="24"/>
          <w:szCs w:val="24"/>
        </w:rPr>
        <w:t>电子邮件：10456</w:t>
      </w:r>
      <w:bookmarkStart w:id="0" w:name="_GoBack"/>
      <w:bookmarkEnd w:id="0"/>
      <w:r>
        <w:rPr>
          <w:rFonts w:ascii="仿宋_GB2312" w:eastAsia="仿宋_GB2312"/>
          <w:color w:val="000000" w:themeColor="text1"/>
          <w:sz w:val="24"/>
          <w:szCs w:val="24"/>
        </w:rPr>
        <w:t>23005@qq.com</w:t>
      </w:r>
    </w:p>
    <w:p>
      <w:pPr>
        <w:pStyle w:val="9"/>
        <w:spacing w:line="360" w:lineRule="auto"/>
        <w:ind w:left="0" w:firstLine="480" w:firstLineChars="200"/>
        <w:rPr>
          <w:rFonts w:ascii="仿宋_GB2312" w:eastAsia="仿宋_GB2312"/>
          <w:color w:val="000000" w:themeColor="text1"/>
          <w:sz w:val="24"/>
          <w:szCs w:val="24"/>
          <w:lang w:val="en-US"/>
        </w:rPr>
      </w:pPr>
    </w:p>
    <w:p>
      <w:pPr>
        <w:pStyle w:val="9"/>
        <w:spacing w:line="360" w:lineRule="auto"/>
        <w:ind w:left="0" w:firstLine="480" w:firstLineChars="200"/>
        <w:rPr>
          <w:rFonts w:ascii="仿宋_GB2312" w:eastAsia="仿宋_GB2312"/>
          <w:color w:val="000000" w:themeColor="text1"/>
          <w:sz w:val="24"/>
          <w:szCs w:val="24"/>
          <w:lang w:val="en-US"/>
        </w:rPr>
      </w:pPr>
    </w:p>
    <w:p>
      <w:pPr>
        <w:pStyle w:val="9"/>
        <w:spacing w:line="360" w:lineRule="auto"/>
        <w:ind w:left="0" w:firstLine="480" w:firstLineChars="200"/>
        <w:jc w:val="right"/>
        <w:rPr>
          <w:rFonts w:ascii="仿宋_GB2312" w:eastAsia="仿宋_GB2312"/>
          <w:color w:val="000000" w:themeColor="text1"/>
          <w:sz w:val="24"/>
          <w:szCs w:val="24"/>
        </w:rPr>
      </w:pPr>
    </w:p>
    <w:sectPr>
      <w:pgSz w:w="11910" w:h="16840"/>
      <w:pgMar w:top="1580" w:right="1137" w:bottom="993" w:left="1680" w:header="720" w:footer="720" w:gutter="0"/>
      <w:cols w:equalWidth="0" w:num="1">
        <w:col w:w="9093"/>
      </w:cols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172A27"/>
    <w:rsid w:val="00012792"/>
    <w:rsid w:val="00026CD0"/>
    <w:rsid w:val="000320E3"/>
    <w:rsid w:val="000545A4"/>
    <w:rsid w:val="00055808"/>
    <w:rsid w:val="00066FD3"/>
    <w:rsid w:val="0006786A"/>
    <w:rsid w:val="000708EC"/>
    <w:rsid w:val="00071786"/>
    <w:rsid w:val="000B018C"/>
    <w:rsid w:val="000B0669"/>
    <w:rsid w:val="000D03C5"/>
    <w:rsid w:val="000D0A9F"/>
    <w:rsid w:val="000F6B25"/>
    <w:rsid w:val="0011333B"/>
    <w:rsid w:val="0013426A"/>
    <w:rsid w:val="00137CB8"/>
    <w:rsid w:val="0014188E"/>
    <w:rsid w:val="00144DCA"/>
    <w:rsid w:val="001471F2"/>
    <w:rsid w:val="0015330C"/>
    <w:rsid w:val="00172A27"/>
    <w:rsid w:val="00173A4E"/>
    <w:rsid w:val="00173CBA"/>
    <w:rsid w:val="001B30EE"/>
    <w:rsid w:val="001B3A2F"/>
    <w:rsid w:val="001B7A90"/>
    <w:rsid w:val="001C0061"/>
    <w:rsid w:val="001C29ED"/>
    <w:rsid w:val="001C355F"/>
    <w:rsid w:val="001D1A58"/>
    <w:rsid w:val="001D41E3"/>
    <w:rsid w:val="001D66D8"/>
    <w:rsid w:val="00202112"/>
    <w:rsid w:val="00275191"/>
    <w:rsid w:val="00277A53"/>
    <w:rsid w:val="0029249D"/>
    <w:rsid w:val="002D0A0A"/>
    <w:rsid w:val="002D78D5"/>
    <w:rsid w:val="002E2023"/>
    <w:rsid w:val="002E7AD3"/>
    <w:rsid w:val="003120B9"/>
    <w:rsid w:val="00317EAA"/>
    <w:rsid w:val="00320876"/>
    <w:rsid w:val="00334D3B"/>
    <w:rsid w:val="003528DB"/>
    <w:rsid w:val="00360392"/>
    <w:rsid w:val="00376255"/>
    <w:rsid w:val="00382CF2"/>
    <w:rsid w:val="003909EB"/>
    <w:rsid w:val="00391122"/>
    <w:rsid w:val="003B1A0D"/>
    <w:rsid w:val="003D3A1B"/>
    <w:rsid w:val="003D3A9A"/>
    <w:rsid w:val="003D40E9"/>
    <w:rsid w:val="003E0246"/>
    <w:rsid w:val="003E0861"/>
    <w:rsid w:val="003F1B08"/>
    <w:rsid w:val="003F7B8A"/>
    <w:rsid w:val="0040793C"/>
    <w:rsid w:val="004434FB"/>
    <w:rsid w:val="004710B3"/>
    <w:rsid w:val="004711E5"/>
    <w:rsid w:val="00475663"/>
    <w:rsid w:val="00494E1A"/>
    <w:rsid w:val="004A61CF"/>
    <w:rsid w:val="004B7089"/>
    <w:rsid w:val="004B7C54"/>
    <w:rsid w:val="004D1C01"/>
    <w:rsid w:val="004D27F1"/>
    <w:rsid w:val="004E6335"/>
    <w:rsid w:val="0050125E"/>
    <w:rsid w:val="00526ADD"/>
    <w:rsid w:val="00535975"/>
    <w:rsid w:val="00545A4E"/>
    <w:rsid w:val="005467DF"/>
    <w:rsid w:val="00547C3E"/>
    <w:rsid w:val="00574B22"/>
    <w:rsid w:val="00575D6C"/>
    <w:rsid w:val="00576205"/>
    <w:rsid w:val="005860D7"/>
    <w:rsid w:val="005C69E3"/>
    <w:rsid w:val="005F226F"/>
    <w:rsid w:val="0062316B"/>
    <w:rsid w:val="00665A6E"/>
    <w:rsid w:val="006935F8"/>
    <w:rsid w:val="006B571B"/>
    <w:rsid w:val="006D0E15"/>
    <w:rsid w:val="006E6394"/>
    <w:rsid w:val="00737BC2"/>
    <w:rsid w:val="00770908"/>
    <w:rsid w:val="00792E24"/>
    <w:rsid w:val="007A02E9"/>
    <w:rsid w:val="007A58CB"/>
    <w:rsid w:val="007C03F8"/>
    <w:rsid w:val="007C48EA"/>
    <w:rsid w:val="007C6465"/>
    <w:rsid w:val="007D65BC"/>
    <w:rsid w:val="007D7B78"/>
    <w:rsid w:val="007E5C3B"/>
    <w:rsid w:val="00824B8E"/>
    <w:rsid w:val="008322D5"/>
    <w:rsid w:val="008602B7"/>
    <w:rsid w:val="00862832"/>
    <w:rsid w:val="00874B43"/>
    <w:rsid w:val="0089116C"/>
    <w:rsid w:val="008C5C1C"/>
    <w:rsid w:val="008E6011"/>
    <w:rsid w:val="008F5A01"/>
    <w:rsid w:val="009049E6"/>
    <w:rsid w:val="009403EB"/>
    <w:rsid w:val="00943678"/>
    <w:rsid w:val="00963E0B"/>
    <w:rsid w:val="00967873"/>
    <w:rsid w:val="00993E32"/>
    <w:rsid w:val="0099616C"/>
    <w:rsid w:val="009B277E"/>
    <w:rsid w:val="009E5625"/>
    <w:rsid w:val="00A11083"/>
    <w:rsid w:val="00A17EEC"/>
    <w:rsid w:val="00A4347C"/>
    <w:rsid w:val="00A46791"/>
    <w:rsid w:val="00A7361E"/>
    <w:rsid w:val="00A76C18"/>
    <w:rsid w:val="00A84FBB"/>
    <w:rsid w:val="00A91E27"/>
    <w:rsid w:val="00A9328A"/>
    <w:rsid w:val="00AB3703"/>
    <w:rsid w:val="00AE4F10"/>
    <w:rsid w:val="00AF1A03"/>
    <w:rsid w:val="00AF2CF2"/>
    <w:rsid w:val="00AF69EF"/>
    <w:rsid w:val="00B073AB"/>
    <w:rsid w:val="00B33454"/>
    <w:rsid w:val="00B3530A"/>
    <w:rsid w:val="00B46695"/>
    <w:rsid w:val="00B515EB"/>
    <w:rsid w:val="00B53430"/>
    <w:rsid w:val="00B64DA7"/>
    <w:rsid w:val="00B818C8"/>
    <w:rsid w:val="00B911B3"/>
    <w:rsid w:val="00BA343E"/>
    <w:rsid w:val="00BB4781"/>
    <w:rsid w:val="00BC5837"/>
    <w:rsid w:val="00BD4BC7"/>
    <w:rsid w:val="00C21E7B"/>
    <w:rsid w:val="00C4278E"/>
    <w:rsid w:val="00C43165"/>
    <w:rsid w:val="00C45DF9"/>
    <w:rsid w:val="00C55D3A"/>
    <w:rsid w:val="00C5777E"/>
    <w:rsid w:val="00C66C23"/>
    <w:rsid w:val="00C74CB3"/>
    <w:rsid w:val="00C76D9E"/>
    <w:rsid w:val="00C82C6D"/>
    <w:rsid w:val="00C8428A"/>
    <w:rsid w:val="00CB0FCA"/>
    <w:rsid w:val="00CD4BBF"/>
    <w:rsid w:val="00CE1AD4"/>
    <w:rsid w:val="00CE5429"/>
    <w:rsid w:val="00D0148D"/>
    <w:rsid w:val="00D05E4F"/>
    <w:rsid w:val="00D10D27"/>
    <w:rsid w:val="00D23187"/>
    <w:rsid w:val="00D41CC1"/>
    <w:rsid w:val="00D50B4C"/>
    <w:rsid w:val="00D60A49"/>
    <w:rsid w:val="00D62876"/>
    <w:rsid w:val="00D66E41"/>
    <w:rsid w:val="00D75426"/>
    <w:rsid w:val="00D836E4"/>
    <w:rsid w:val="00D86EA2"/>
    <w:rsid w:val="00D93026"/>
    <w:rsid w:val="00D93B9F"/>
    <w:rsid w:val="00DA6EEB"/>
    <w:rsid w:val="00DB1193"/>
    <w:rsid w:val="00DE17E2"/>
    <w:rsid w:val="00DE3D8B"/>
    <w:rsid w:val="00DE3EA4"/>
    <w:rsid w:val="00E11A7E"/>
    <w:rsid w:val="00E36952"/>
    <w:rsid w:val="00E51425"/>
    <w:rsid w:val="00E56E75"/>
    <w:rsid w:val="00E64B6B"/>
    <w:rsid w:val="00E663CC"/>
    <w:rsid w:val="00E80B1E"/>
    <w:rsid w:val="00EA0741"/>
    <w:rsid w:val="00EB5199"/>
    <w:rsid w:val="00ED49C8"/>
    <w:rsid w:val="00ED7DCD"/>
    <w:rsid w:val="00EF42F0"/>
    <w:rsid w:val="00F025F2"/>
    <w:rsid w:val="00F05725"/>
    <w:rsid w:val="00F604CD"/>
    <w:rsid w:val="00F64159"/>
    <w:rsid w:val="00F854AF"/>
    <w:rsid w:val="00FE70D1"/>
    <w:rsid w:val="00FF4AD2"/>
    <w:rsid w:val="00FF5E16"/>
    <w:rsid w:val="02741E87"/>
    <w:rsid w:val="050273D7"/>
    <w:rsid w:val="05D05B6B"/>
    <w:rsid w:val="061568FB"/>
    <w:rsid w:val="08B54C51"/>
    <w:rsid w:val="0B3D7D96"/>
    <w:rsid w:val="0ED44394"/>
    <w:rsid w:val="10A072BE"/>
    <w:rsid w:val="10B860AC"/>
    <w:rsid w:val="184B3DE5"/>
    <w:rsid w:val="20037997"/>
    <w:rsid w:val="25DA0B09"/>
    <w:rsid w:val="296F1D6F"/>
    <w:rsid w:val="2FDB40EC"/>
    <w:rsid w:val="30E56A2B"/>
    <w:rsid w:val="33442AF9"/>
    <w:rsid w:val="35E86503"/>
    <w:rsid w:val="3C80617F"/>
    <w:rsid w:val="3F805740"/>
    <w:rsid w:val="3FD61763"/>
    <w:rsid w:val="404774C6"/>
    <w:rsid w:val="42317002"/>
    <w:rsid w:val="436527FB"/>
    <w:rsid w:val="44BE7A5D"/>
    <w:rsid w:val="48DA7818"/>
    <w:rsid w:val="4A123D02"/>
    <w:rsid w:val="4FD6115D"/>
    <w:rsid w:val="523A5B06"/>
    <w:rsid w:val="563E0E1B"/>
    <w:rsid w:val="56871D26"/>
    <w:rsid w:val="58084790"/>
    <w:rsid w:val="580F613B"/>
    <w:rsid w:val="5C825C8B"/>
    <w:rsid w:val="5EEB572C"/>
    <w:rsid w:val="612B62DC"/>
    <w:rsid w:val="658E3400"/>
    <w:rsid w:val="678A5A9A"/>
    <w:rsid w:val="69864A4B"/>
    <w:rsid w:val="69F7472D"/>
    <w:rsid w:val="6B7D14E7"/>
    <w:rsid w:val="6CC2083B"/>
    <w:rsid w:val="76A04BF2"/>
    <w:rsid w:val="77D2218A"/>
    <w:rsid w:val="7A550B06"/>
    <w:rsid w:val="7B5B2453"/>
    <w:rsid w:val="7B88302F"/>
    <w:rsid w:val="7DDF4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9" w:semiHidden="0" w:name="heading 4"/>
    <w:lsdException w:qFormat="1" w:uiPriority="9" w:semiHidden="0" w:name="heading 5"/>
    <w:lsdException w:qFormat="1" w:uiPriority="9" w:semiHidden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nhideWhenUsed="0" w:uiPriority="1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120"/>
      <w:outlineLvl w:val="0"/>
    </w:pPr>
    <w:rPr>
      <w:rFonts w:ascii="Microsoft JhengHei" w:hAnsi="Microsoft JhengHei" w:eastAsia="Microsoft JhengHei" w:cs="Microsoft JhengHei"/>
      <w:b/>
      <w:bCs/>
      <w:sz w:val="24"/>
      <w:szCs w:val="24"/>
    </w:rPr>
  </w:style>
  <w:style w:type="paragraph" w:styleId="3">
    <w:name w:val="heading 2"/>
    <w:basedOn w:val="1"/>
    <w:next w:val="1"/>
    <w:qFormat/>
    <w:uiPriority w:val="1"/>
    <w:pPr>
      <w:spacing w:before="44"/>
      <w:outlineLvl w:val="1"/>
    </w:pPr>
    <w:rPr>
      <w:sz w:val="24"/>
      <w:szCs w:val="24"/>
    </w:rPr>
  </w:style>
  <w:style w:type="paragraph" w:styleId="4">
    <w:name w:val="heading 3"/>
    <w:basedOn w:val="1"/>
    <w:next w:val="1"/>
    <w:link w:val="22"/>
    <w:semiHidden/>
    <w:unhideWhenUsed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next w:val="1"/>
    <w:unhideWhenUsed/>
    <w:qFormat/>
    <w:uiPriority w:val="9"/>
    <w:pPr>
      <w:keepNext/>
      <w:keepLines/>
      <w:spacing w:before="200" w:after="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  <w:lang w:val="en-US" w:eastAsia="zh-CN" w:bidi="ar-SA"/>
    </w:rPr>
  </w:style>
  <w:style w:type="paragraph" w:styleId="6">
    <w:name w:val="heading 5"/>
    <w:next w:val="1"/>
    <w:unhideWhenUsed/>
    <w:qFormat/>
    <w:uiPriority w:val="9"/>
    <w:pPr>
      <w:keepNext/>
      <w:keepLines/>
      <w:spacing w:before="200" w:after="0"/>
      <w:outlineLvl w:val="4"/>
    </w:pPr>
    <w:rPr>
      <w:rFonts w:asciiTheme="majorHAnsi" w:hAnsiTheme="majorHAnsi" w:eastAsiaTheme="majorEastAsia" w:cstheme="majorBidi"/>
      <w:color w:val="243F61" w:themeColor="accent1" w:themeShade="7F"/>
      <w:lang w:val="en-US" w:eastAsia="zh-CN" w:bidi="ar-SA"/>
    </w:rPr>
  </w:style>
  <w:style w:type="paragraph" w:styleId="7">
    <w:name w:val="heading 6"/>
    <w:next w:val="1"/>
    <w:unhideWhenUsed/>
    <w:qFormat/>
    <w:uiPriority w:val="9"/>
    <w:pPr>
      <w:keepNext/>
      <w:keepLines/>
      <w:spacing w:before="200" w:after="0"/>
      <w:outlineLvl w:val="5"/>
    </w:pPr>
    <w:rPr>
      <w:rFonts w:asciiTheme="majorHAnsi" w:hAnsiTheme="majorHAnsi" w:eastAsiaTheme="majorEastAsia" w:cstheme="majorBidi"/>
      <w:i/>
      <w:iCs/>
      <w:color w:val="243F61" w:themeColor="accent1" w:themeShade="7F"/>
      <w:lang w:val="en-US" w:eastAsia="zh-CN" w:bidi="ar-SA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Document Map"/>
    <w:basedOn w:val="1"/>
    <w:link w:val="21"/>
    <w:qFormat/>
    <w:uiPriority w:val="0"/>
    <w:rPr>
      <w:sz w:val="18"/>
      <w:szCs w:val="18"/>
    </w:rPr>
  </w:style>
  <w:style w:type="paragraph" w:styleId="9">
    <w:name w:val="Body Text"/>
    <w:basedOn w:val="1"/>
    <w:link w:val="24"/>
    <w:qFormat/>
    <w:uiPriority w:val="1"/>
    <w:pPr>
      <w:ind w:left="120"/>
    </w:pPr>
    <w:rPr>
      <w:sz w:val="21"/>
      <w:szCs w:val="21"/>
    </w:rPr>
  </w:style>
  <w:style w:type="paragraph" w:styleId="10">
    <w:name w:val="Balloon Text"/>
    <w:basedOn w:val="1"/>
    <w:link w:val="23"/>
    <w:semiHidden/>
    <w:unhideWhenUsed/>
    <w:uiPriority w:val="0"/>
    <w:rPr>
      <w:sz w:val="18"/>
      <w:szCs w:val="18"/>
    </w:rPr>
  </w:style>
  <w:style w:type="paragraph" w:styleId="11">
    <w:name w:val="footer"/>
    <w:basedOn w:val="1"/>
    <w:link w:val="20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12">
    <w:name w:val="header"/>
    <w:basedOn w:val="1"/>
    <w:link w:val="1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5">
    <w:name w:val="Hyperlink"/>
    <w:basedOn w:val="14"/>
    <w:unhideWhenUsed/>
    <w:qFormat/>
    <w:uiPriority w:val="99"/>
    <w:rPr>
      <w:color w:val="0000FF"/>
      <w:u w:val="single"/>
    </w:rPr>
  </w:style>
  <w:style w:type="table" w:customStyle="1" w:styleId="16">
    <w:name w:val="Table Normal1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7">
    <w:name w:val="List Paragraph"/>
    <w:basedOn w:val="1"/>
    <w:qFormat/>
    <w:uiPriority w:val="1"/>
    <w:pPr>
      <w:ind w:left="120"/>
    </w:pPr>
  </w:style>
  <w:style w:type="paragraph" w:customStyle="1" w:styleId="18">
    <w:name w:val="Table Paragraph"/>
    <w:basedOn w:val="1"/>
    <w:qFormat/>
    <w:uiPriority w:val="1"/>
  </w:style>
  <w:style w:type="character" w:customStyle="1" w:styleId="19">
    <w:name w:val="页眉 字符"/>
    <w:basedOn w:val="14"/>
    <w:link w:val="12"/>
    <w:qFormat/>
    <w:uiPriority w:val="0"/>
    <w:rPr>
      <w:rFonts w:ascii="宋体" w:hAnsi="宋体" w:eastAsia="宋体" w:cs="宋体"/>
      <w:sz w:val="18"/>
      <w:szCs w:val="18"/>
      <w:lang w:val="zh-CN" w:bidi="zh-CN"/>
    </w:rPr>
  </w:style>
  <w:style w:type="character" w:customStyle="1" w:styleId="20">
    <w:name w:val="页脚 字符"/>
    <w:basedOn w:val="14"/>
    <w:link w:val="11"/>
    <w:qFormat/>
    <w:uiPriority w:val="0"/>
    <w:rPr>
      <w:rFonts w:ascii="宋体" w:hAnsi="宋体" w:eastAsia="宋体" w:cs="宋体"/>
      <w:sz w:val="18"/>
      <w:szCs w:val="18"/>
      <w:lang w:val="zh-CN" w:bidi="zh-CN"/>
    </w:rPr>
  </w:style>
  <w:style w:type="character" w:customStyle="1" w:styleId="21">
    <w:name w:val="文档结构图 字符"/>
    <w:basedOn w:val="14"/>
    <w:link w:val="8"/>
    <w:qFormat/>
    <w:uiPriority w:val="0"/>
    <w:rPr>
      <w:rFonts w:ascii="宋体" w:hAnsi="宋体" w:eastAsia="宋体" w:cs="宋体"/>
      <w:sz w:val="18"/>
      <w:szCs w:val="18"/>
      <w:lang w:val="zh-CN" w:bidi="zh-CN"/>
    </w:rPr>
  </w:style>
  <w:style w:type="character" w:customStyle="1" w:styleId="22">
    <w:name w:val="标题 3 字符"/>
    <w:basedOn w:val="14"/>
    <w:link w:val="4"/>
    <w:semiHidden/>
    <w:qFormat/>
    <w:uiPriority w:val="0"/>
    <w:rPr>
      <w:rFonts w:ascii="宋体" w:hAnsi="宋体" w:eastAsia="宋体" w:cs="宋体"/>
      <w:b/>
      <w:bCs/>
      <w:sz w:val="32"/>
      <w:szCs w:val="32"/>
      <w:lang w:val="zh-CN" w:bidi="zh-CN"/>
    </w:rPr>
  </w:style>
  <w:style w:type="character" w:customStyle="1" w:styleId="23">
    <w:name w:val="批注框文本 字符"/>
    <w:basedOn w:val="14"/>
    <w:link w:val="10"/>
    <w:semiHidden/>
    <w:uiPriority w:val="0"/>
    <w:rPr>
      <w:rFonts w:ascii="宋体" w:hAnsi="宋体" w:eastAsia="宋体" w:cs="宋体"/>
      <w:sz w:val="18"/>
      <w:szCs w:val="18"/>
      <w:lang w:val="zh-CN" w:bidi="zh-CN"/>
    </w:rPr>
  </w:style>
  <w:style w:type="character" w:customStyle="1" w:styleId="24">
    <w:name w:val="正文文本 字符"/>
    <w:basedOn w:val="14"/>
    <w:link w:val="9"/>
    <w:uiPriority w:val="1"/>
    <w:rPr>
      <w:rFonts w:ascii="宋体" w:hAnsi="宋体" w:eastAsia="宋体" w:cs="宋体"/>
      <w:sz w:val="21"/>
      <w:szCs w:val="21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1752</Words>
  <Characters>1840</Characters>
  <Lines>122</Lines>
  <Paragraphs>123</Paragraphs>
  <TotalTime>39</TotalTime>
  <ScaleCrop>false</ScaleCrop>
  <LinksUpToDate>false</LinksUpToDate>
  <CharactersWithSpaces>3469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2018-10-22T05:35:00Z</dcterms:created>
  <dc:creator>Toby</dc:creator>
  <cp:lastModifiedBy>吕震</cp:lastModifiedBy>
  <dcterms:modified xsi:type="dcterms:W3CDTF">2020-12-23T02:28:18Z</dcterms:modified>
  <cp:revision>122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2018-01-05T00:00:00Z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2018-10-16T00:00:00Z</vt:filetime>
  </property>
  <property fmtid="{D5CDD505-2E9C-101B-9397-08002B2CF9AE}" pid="5" name="KSOProductBuildVer">
    <vt:lpwstr>2052-11.1.0.10072</vt:lpwstr>
  </property>
</Properties>
</file>