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cs="宋体" w:eastAsiaTheme="minorEastAsia"/>
          <w:b/>
          <w:bCs/>
          <w:color w:val="000000"/>
          <w:kern w:val="2"/>
          <w:sz w:val="36"/>
          <w:szCs w:val="36"/>
          <w:lang w:val="en-US" w:eastAsia="zh-CN" w:bidi="ar-SA"/>
        </w:rPr>
      </w:pPr>
      <w:r>
        <w:rPr>
          <w:rFonts w:hint="eastAsia" w:ascii="宋体" w:hAnsi="宋体" w:cs="宋体"/>
          <w:b/>
          <w:bCs/>
          <w:color w:val="000000"/>
          <w:kern w:val="2"/>
          <w:sz w:val="36"/>
          <w:szCs w:val="36"/>
          <w:lang w:val="en-US" w:eastAsia="zh-CN" w:bidi="ar-SA"/>
        </w:rPr>
        <w:t xml:space="preserve"> </w:t>
      </w:r>
      <w:r>
        <w:rPr>
          <w:rFonts w:hint="eastAsia" w:ascii="宋体" w:hAnsi="宋体" w:cs="宋体" w:eastAsiaTheme="minorEastAsia"/>
          <w:b/>
          <w:bCs/>
          <w:color w:val="000000"/>
          <w:kern w:val="2"/>
          <w:sz w:val="36"/>
          <w:szCs w:val="36"/>
          <w:lang w:val="en-US" w:eastAsia="zh-CN" w:bidi="ar-SA"/>
        </w:rPr>
        <w:t>标 的 清 单</w:t>
      </w:r>
    </w:p>
    <w:p>
      <w:pPr>
        <w:widowControl/>
        <w:jc w:val="both"/>
        <w:textAlignment w:val="center"/>
        <w:rPr>
          <w:rFonts w:hint="eastAsia" w:ascii="宋体" w:hAnsi="宋体" w:cs="宋体"/>
          <w:color w:val="000000"/>
          <w:sz w:val="24"/>
          <w:szCs w:val="24"/>
        </w:rPr>
      </w:pPr>
      <w:r>
        <w:rPr>
          <w:rFonts w:hint="eastAsia" w:ascii="宋体" w:hAnsi="宋体" w:cs="宋体" w:eastAsiaTheme="minorEastAsia"/>
          <w:color w:val="000000"/>
          <w:kern w:val="2"/>
          <w:sz w:val="24"/>
          <w:szCs w:val="24"/>
          <w:lang w:val="en-US" w:eastAsia="zh-CN" w:bidi="ar-SA"/>
        </w:rPr>
        <w:t>拍卖时间：2020年</w:t>
      </w:r>
      <w:r>
        <w:rPr>
          <w:rFonts w:hint="eastAsia" w:ascii="宋体" w:hAnsi="宋体" w:cs="宋体"/>
          <w:color w:val="000000"/>
          <w:kern w:val="2"/>
          <w:sz w:val="24"/>
          <w:szCs w:val="24"/>
          <w:lang w:val="en-US" w:eastAsia="zh-CN" w:bidi="ar-SA"/>
        </w:rPr>
        <w:t>12</w:t>
      </w:r>
      <w:r>
        <w:rPr>
          <w:rFonts w:hint="eastAsia" w:ascii="宋体" w:hAnsi="宋体" w:cs="宋体" w:eastAsiaTheme="minorEastAsia"/>
          <w:color w:val="000000"/>
          <w:kern w:val="2"/>
          <w:sz w:val="24"/>
          <w:szCs w:val="24"/>
          <w:lang w:val="en-US" w:eastAsia="zh-CN" w:bidi="ar-SA"/>
        </w:rPr>
        <w:t>月</w:t>
      </w:r>
      <w:r>
        <w:rPr>
          <w:rFonts w:hint="eastAsia" w:ascii="宋体" w:hAnsi="宋体" w:cs="宋体"/>
          <w:color w:val="000000"/>
          <w:kern w:val="2"/>
          <w:sz w:val="24"/>
          <w:szCs w:val="24"/>
          <w:lang w:val="en-US" w:eastAsia="zh-CN" w:bidi="ar-SA"/>
        </w:rPr>
        <w:t>21</w:t>
      </w:r>
      <w:r>
        <w:rPr>
          <w:rFonts w:hint="eastAsia" w:ascii="宋体" w:hAnsi="宋体" w:cs="宋体" w:eastAsiaTheme="minorEastAsia"/>
          <w:color w:val="000000"/>
          <w:kern w:val="2"/>
          <w:sz w:val="24"/>
          <w:szCs w:val="24"/>
          <w:lang w:val="en-US" w:eastAsia="zh-CN" w:bidi="ar-SA"/>
        </w:rPr>
        <w:t>日</w:t>
      </w:r>
      <w:r>
        <w:rPr>
          <w:rFonts w:hint="eastAsia" w:ascii="宋体" w:hAnsi="宋体" w:cs="宋体"/>
          <w:color w:val="000000"/>
          <w:kern w:val="2"/>
          <w:sz w:val="24"/>
          <w:szCs w:val="24"/>
          <w:lang w:val="en-US" w:eastAsia="zh-CN" w:bidi="ar-SA"/>
        </w:rPr>
        <w:t>10</w:t>
      </w:r>
      <w:bookmarkStart w:id="0" w:name="_GoBack"/>
      <w:bookmarkEnd w:id="0"/>
      <w:r>
        <w:rPr>
          <w:rFonts w:hint="eastAsia" w:ascii="宋体" w:hAnsi="宋体" w:cs="宋体" w:eastAsiaTheme="minorEastAsia"/>
          <w:color w:val="000000"/>
          <w:kern w:val="2"/>
          <w:sz w:val="24"/>
          <w:szCs w:val="24"/>
          <w:lang w:val="en-US" w:eastAsia="zh-CN" w:bidi="ar-SA"/>
        </w:rPr>
        <w:t xml:space="preserve">：00拍卖平台：洪力共享拍卖平台   拍卖方式：网络拍卖   </w:t>
      </w:r>
      <w:r>
        <w:rPr>
          <w:rFonts w:hint="eastAsia" w:ascii="仿宋_GB2312" w:eastAsia="仿宋_GB2312"/>
          <w:sz w:val="24"/>
          <w:szCs w:val="24"/>
          <w:highlight w:val="none"/>
          <w:lang w:val="en-US" w:eastAsia="zh-CN"/>
        </w:rPr>
        <w:t xml:space="preserve">     </w:t>
      </w:r>
      <w:r>
        <w:rPr>
          <w:rFonts w:hint="eastAsia" w:ascii="宋体" w:hAnsi="宋体" w:cs="宋体"/>
          <w:color w:val="000000"/>
          <w:kern w:val="0"/>
          <w:sz w:val="24"/>
          <w:szCs w:val="24"/>
          <w:lang w:val="en-US" w:eastAsia="zh-CN" w:bidi="ar"/>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 单位：元</w:t>
      </w:r>
    </w:p>
    <w:p>
      <w:pPr>
        <w:widowControl/>
        <w:jc w:val="both"/>
        <w:textAlignment w:val="center"/>
        <w:rPr>
          <w:rFonts w:hint="eastAsia" w:ascii="宋体" w:hAnsi="宋体" w:cs="宋体"/>
          <w:color w:val="000000"/>
          <w:sz w:val="24"/>
          <w:szCs w:val="24"/>
        </w:rPr>
      </w:pPr>
    </w:p>
    <w:tbl>
      <w:tblPr>
        <w:tblStyle w:val="3"/>
        <w:tblW w:w="14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3"/>
        <w:gridCol w:w="1699"/>
        <w:gridCol w:w="1815"/>
        <w:gridCol w:w="1725"/>
        <w:gridCol w:w="1440"/>
        <w:gridCol w:w="1605"/>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593"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699"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主债务人名称</w:t>
            </w:r>
          </w:p>
        </w:tc>
        <w:tc>
          <w:tcPr>
            <w:tcW w:w="181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债权本金</w:t>
            </w:r>
          </w:p>
        </w:tc>
        <w:tc>
          <w:tcPr>
            <w:tcW w:w="1725"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利息</w:t>
            </w:r>
          </w:p>
        </w:tc>
        <w:tc>
          <w:tcPr>
            <w:tcW w:w="1440" w:type="dxa"/>
            <w:shd w:val="clear" w:color="auto" w:fill="FFFFFF"/>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其他费用</w:t>
            </w:r>
          </w:p>
        </w:tc>
        <w:tc>
          <w:tcPr>
            <w:tcW w:w="1605" w:type="dxa"/>
            <w:shd w:val="clear" w:color="auto" w:fill="FFFFFF"/>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本息合计</w:t>
            </w:r>
          </w:p>
        </w:tc>
        <w:tc>
          <w:tcPr>
            <w:tcW w:w="5501"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担保人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atLeast"/>
          <w:jc w:val="center"/>
        </w:trPr>
        <w:tc>
          <w:tcPr>
            <w:tcW w:w="593"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699"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菏泽巨鑫源食品有限公司</w:t>
            </w:r>
          </w:p>
        </w:tc>
        <w:tc>
          <w:tcPr>
            <w:tcW w:w="181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153</w:t>
            </w:r>
            <w:r>
              <w:rPr>
                <w:rFonts w:hint="eastAsia" w:ascii="仿宋" w:hAnsi="仿宋" w:eastAsia="仿宋" w:cs="仿宋"/>
                <w:color w:val="000000"/>
                <w:szCs w:val="21"/>
              </w:rPr>
              <w:t>,</w:t>
            </w:r>
            <w:r>
              <w:rPr>
                <w:rFonts w:ascii="仿宋" w:hAnsi="仿宋" w:eastAsia="仿宋" w:cs="仿宋"/>
                <w:color w:val="000000"/>
                <w:szCs w:val="21"/>
              </w:rPr>
              <w:t>040</w:t>
            </w:r>
            <w:r>
              <w:rPr>
                <w:rFonts w:hint="eastAsia" w:ascii="仿宋" w:hAnsi="仿宋" w:eastAsia="仿宋" w:cs="仿宋"/>
                <w:color w:val="000000"/>
                <w:szCs w:val="21"/>
              </w:rPr>
              <w:t>,</w:t>
            </w:r>
            <w:r>
              <w:rPr>
                <w:rFonts w:ascii="仿宋" w:hAnsi="仿宋" w:eastAsia="仿宋" w:cs="仿宋"/>
                <w:color w:val="000000"/>
                <w:szCs w:val="21"/>
              </w:rPr>
              <w:t>588.43</w:t>
            </w:r>
          </w:p>
        </w:tc>
        <w:tc>
          <w:tcPr>
            <w:tcW w:w="172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29</w:t>
            </w:r>
            <w:r>
              <w:rPr>
                <w:rFonts w:hint="eastAsia" w:ascii="仿宋" w:hAnsi="仿宋" w:eastAsia="仿宋" w:cs="仿宋"/>
                <w:color w:val="000000"/>
                <w:kern w:val="0"/>
                <w:szCs w:val="21"/>
              </w:rPr>
              <w:t>,</w:t>
            </w:r>
            <w:r>
              <w:rPr>
                <w:rFonts w:ascii="仿宋" w:hAnsi="仿宋" w:eastAsia="仿宋" w:cs="仿宋"/>
                <w:color w:val="000000"/>
                <w:kern w:val="0"/>
                <w:szCs w:val="21"/>
              </w:rPr>
              <w:t>288</w:t>
            </w:r>
            <w:r>
              <w:rPr>
                <w:rFonts w:hint="eastAsia" w:ascii="仿宋" w:hAnsi="仿宋" w:eastAsia="仿宋" w:cs="仿宋"/>
                <w:color w:val="000000"/>
                <w:kern w:val="0"/>
                <w:szCs w:val="21"/>
              </w:rPr>
              <w:t>,</w:t>
            </w:r>
            <w:r>
              <w:rPr>
                <w:rFonts w:ascii="仿宋" w:hAnsi="仿宋" w:eastAsia="仿宋" w:cs="仿宋"/>
                <w:color w:val="000000"/>
                <w:kern w:val="0"/>
                <w:szCs w:val="21"/>
              </w:rPr>
              <w:t>882.31</w:t>
            </w:r>
          </w:p>
        </w:tc>
        <w:tc>
          <w:tcPr>
            <w:tcW w:w="1440" w:type="dxa"/>
            <w:vAlign w:val="center"/>
          </w:tcPr>
          <w:p>
            <w:pPr>
              <w:widowControl/>
              <w:jc w:val="center"/>
              <w:textAlignment w:val="center"/>
              <w:rPr>
                <w:rFonts w:ascii="仿宋" w:hAnsi="仿宋" w:eastAsia="仿宋" w:cs="仿宋"/>
                <w:b/>
                <w:color w:val="000000"/>
                <w:kern w:val="0"/>
                <w:szCs w:val="21"/>
              </w:rPr>
            </w:pPr>
          </w:p>
        </w:tc>
        <w:tc>
          <w:tcPr>
            <w:tcW w:w="160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182,329,470.74</w:t>
            </w:r>
          </w:p>
        </w:tc>
        <w:tc>
          <w:tcPr>
            <w:tcW w:w="5501"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菏泽市格林食品有限公司、自然人孙德林、吴玉真提供最高额2.5亿元连带保证担保，菏泽巨鑫源食品有限公司、菏泽市格林食品有限公司以其名下土地使用权及房产提供最高额2.5亿元抵押担保。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93"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699"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山东奥戈瑞轮胎有限公司</w:t>
            </w:r>
          </w:p>
        </w:tc>
        <w:tc>
          <w:tcPr>
            <w:tcW w:w="181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53</w:t>
            </w:r>
            <w:r>
              <w:rPr>
                <w:rFonts w:hint="eastAsia" w:ascii="仿宋" w:hAnsi="仿宋" w:eastAsia="仿宋" w:cs="仿宋"/>
                <w:color w:val="000000"/>
                <w:szCs w:val="21"/>
              </w:rPr>
              <w:t>,</w:t>
            </w:r>
            <w:r>
              <w:rPr>
                <w:rFonts w:ascii="仿宋" w:hAnsi="仿宋" w:eastAsia="仿宋" w:cs="仿宋"/>
                <w:color w:val="000000"/>
                <w:szCs w:val="21"/>
              </w:rPr>
              <w:t>425</w:t>
            </w:r>
            <w:r>
              <w:rPr>
                <w:rFonts w:hint="eastAsia" w:ascii="仿宋" w:hAnsi="仿宋" w:eastAsia="仿宋" w:cs="仿宋"/>
                <w:color w:val="000000"/>
                <w:szCs w:val="21"/>
              </w:rPr>
              <w:t>,</w:t>
            </w:r>
            <w:r>
              <w:rPr>
                <w:rFonts w:ascii="仿宋" w:hAnsi="仿宋" w:eastAsia="仿宋" w:cs="仿宋"/>
                <w:color w:val="000000"/>
                <w:szCs w:val="21"/>
              </w:rPr>
              <w:t>239.21</w:t>
            </w:r>
          </w:p>
        </w:tc>
        <w:tc>
          <w:tcPr>
            <w:tcW w:w="172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10</w:t>
            </w:r>
            <w:r>
              <w:rPr>
                <w:rFonts w:hint="eastAsia" w:ascii="仿宋" w:hAnsi="仿宋" w:eastAsia="仿宋" w:cs="仿宋"/>
                <w:color w:val="000000"/>
                <w:kern w:val="0"/>
                <w:szCs w:val="21"/>
              </w:rPr>
              <w:t>,</w:t>
            </w:r>
            <w:r>
              <w:rPr>
                <w:rFonts w:ascii="仿宋" w:hAnsi="仿宋" w:eastAsia="仿宋" w:cs="仿宋"/>
                <w:color w:val="000000"/>
                <w:kern w:val="0"/>
                <w:szCs w:val="21"/>
              </w:rPr>
              <w:t>827</w:t>
            </w:r>
            <w:r>
              <w:rPr>
                <w:rFonts w:hint="eastAsia" w:ascii="仿宋" w:hAnsi="仿宋" w:eastAsia="仿宋" w:cs="仿宋"/>
                <w:color w:val="000000"/>
                <w:kern w:val="0"/>
                <w:szCs w:val="21"/>
              </w:rPr>
              <w:t>,</w:t>
            </w:r>
            <w:r>
              <w:rPr>
                <w:rFonts w:ascii="仿宋" w:hAnsi="仿宋" w:eastAsia="仿宋" w:cs="仿宋"/>
                <w:color w:val="000000"/>
                <w:kern w:val="0"/>
                <w:szCs w:val="21"/>
              </w:rPr>
              <w:t>142.22</w:t>
            </w:r>
          </w:p>
        </w:tc>
        <w:tc>
          <w:tcPr>
            <w:tcW w:w="1440" w:type="dxa"/>
            <w:vAlign w:val="center"/>
          </w:tcPr>
          <w:p>
            <w:pPr>
              <w:widowControl/>
              <w:jc w:val="center"/>
              <w:textAlignment w:val="center"/>
              <w:rPr>
                <w:rFonts w:ascii="仿宋" w:hAnsi="仿宋" w:eastAsia="仿宋" w:cs="仿宋"/>
                <w:color w:val="000000"/>
                <w:szCs w:val="21"/>
              </w:rPr>
            </w:pPr>
          </w:p>
        </w:tc>
        <w:tc>
          <w:tcPr>
            <w:tcW w:w="160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64,252,381.43</w:t>
            </w:r>
          </w:p>
        </w:tc>
        <w:tc>
          <w:tcPr>
            <w:tcW w:w="5501"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奥戈瑞车轮集团有限公司、盛泰集团有限公司、山东金茂纺织化工集团有限公司、</w:t>
            </w:r>
          </w:p>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自然人王子荣、隋元珍提供最高额4500万元连带保证担保。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2" w:hRule="atLeast"/>
          <w:jc w:val="center"/>
        </w:trPr>
        <w:tc>
          <w:tcPr>
            <w:tcW w:w="593"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699"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青岛贯凯贸易有限公司</w:t>
            </w:r>
          </w:p>
        </w:tc>
        <w:tc>
          <w:tcPr>
            <w:tcW w:w="181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38</w:t>
            </w:r>
            <w:r>
              <w:rPr>
                <w:rFonts w:hint="eastAsia" w:ascii="仿宋" w:hAnsi="仿宋" w:eastAsia="仿宋" w:cs="仿宋"/>
                <w:color w:val="000000"/>
                <w:szCs w:val="21"/>
              </w:rPr>
              <w:t>,</w:t>
            </w:r>
            <w:r>
              <w:rPr>
                <w:rFonts w:ascii="仿宋" w:hAnsi="仿宋" w:eastAsia="仿宋" w:cs="仿宋"/>
                <w:color w:val="000000"/>
                <w:szCs w:val="21"/>
              </w:rPr>
              <w:t>842</w:t>
            </w:r>
            <w:r>
              <w:rPr>
                <w:rFonts w:hint="eastAsia" w:ascii="仿宋" w:hAnsi="仿宋" w:eastAsia="仿宋" w:cs="仿宋"/>
                <w:color w:val="000000"/>
                <w:szCs w:val="21"/>
              </w:rPr>
              <w:t>,</w:t>
            </w:r>
            <w:r>
              <w:rPr>
                <w:rFonts w:ascii="仿宋" w:hAnsi="仿宋" w:eastAsia="仿宋" w:cs="仿宋"/>
                <w:color w:val="000000"/>
                <w:szCs w:val="21"/>
              </w:rPr>
              <w:t>287.94</w:t>
            </w:r>
          </w:p>
        </w:tc>
        <w:tc>
          <w:tcPr>
            <w:tcW w:w="172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w:t>
            </w:r>
            <w:r>
              <w:rPr>
                <w:rFonts w:hint="eastAsia" w:ascii="仿宋" w:hAnsi="仿宋" w:eastAsia="仿宋" w:cs="仿宋"/>
                <w:color w:val="000000"/>
                <w:kern w:val="0"/>
                <w:szCs w:val="21"/>
              </w:rPr>
              <w:t>,</w:t>
            </w:r>
            <w:r>
              <w:rPr>
                <w:rFonts w:ascii="仿宋" w:hAnsi="仿宋" w:eastAsia="仿宋" w:cs="仿宋"/>
                <w:color w:val="000000"/>
                <w:kern w:val="0"/>
                <w:szCs w:val="21"/>
              </w:rPr>
              <w:t>114</w:t>
            </w:r>
            <w:r>
              <w:rPr>
                <w:rFonts w:hint="eastAsia" w:ascii="仿宋" w:hAnsi="仿宋" w:eastAsia="仿宋" w:cs="仿宋"/>
                <w:color w:val="000000"/>
                <w:kern w:val="0"/>
                <w:szCs w:val="21"/>
              </w:rPr>
              <w:t>,</w:t>
            </w:r>
            <w:r>
              <w:rPr>
                <w:rFonts w:ascii="仿宋" w:hAnsi="仿宋" w:eastAsia="仿宋" w:cs="仿宋"/>
                <w:color w:val="000000"/>
                <w:kern w:val="0"/>
                <w:szCs w:val="21"/>
              </w:rPr>
              <w:t>366.13</w:t>
            </w:r>
          </w:p>
        </w:tc>
        <w:tc>
          <w:tcPr>
            <w:tcW w:w="1440" w:type="dxa"/>
            <w:vAlign w:val="center"/>
          </w:tcPr>
          <w:p>
            <w:pPr>
              <w:widowControl/>
              <w:jc w:val="center"/>
              <w:textAlignment w:val="center"/>
              <w:rPr>
                <w:rFonts w:ascii="仿宋" w:hAnsi="仿宋" w:eastAsia="仿宋" w:cs="仿宋"/>
                <w:color w:val="000000"/>
                <w:szCs w:val="21"/>
              </w:rPr>
            </w:pPr>
          </w:p>
        </w:tc>
        <w:tc>
          <w:tcPr>
            <w:tcW w:w="160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45,956,654.07</w:t>
            </w:r>
          </w:p>
        </w:tc>
        <w:tc>
          <w:tcPr>
            <w:tcW w:w="5501"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青岛卓越千亚国际贸易有限公司、山东正顺车轮有限公司、山东奥戈瑞轮胎有限公司、奥戈瑞车轮集团有限公司、盛泰集团有限公司、山东金茂纺织化工集团有限公司、自然人王子荣、隋元珍对1700万元、2300万元两笔贷款提供连带保证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93"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1699"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青岛恒运源铜业有限公司</w:t>
            </w:r>
          </w:p>
        </w:tc>
        <w:tc>
          <w:tcPr>
            <w:tcW w:w="181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14</w:t>
            </w:r>
            <w:r>
              <w:rPr>
                <w:rFonts w:hint="eastAsia" w:ascii="仿宋" w:hAnsi="仿宋" w:eastAsia="仿宋" w:cs="仿宋"/>
                <w:color w:val="000000"/>
                <w:kern w:val="0"/>
                <w:szCs w:val="21"/>
              </w:rPr>
              <w:t>,</w:t>
            </w:r>
            <w:r>
              <w:rPr>
                <w:rFonts w:ascii="仿宋" w:hAnsi="仿宋" w:eastAsia="仿宋" w:cs="仿宋"/>
                <w:color w:val="000000"/>
                <w:kern w:val="0"/>
                <w:szCs w:val="21"/>
              </w:rPr>
              <w:t>969</w:t>
            </w:r>
            <w:r>
              <w:rPr>
                <w:rFonts w:hint="eastAsia" w:ascii="仿宋" w:hAnsi="仿宋" w:eastAsia="仿宋" w:cs="仿宋"/>
                <w:color w:val="000000"/>
                <w:kern w:val="0"/>
                <w:szCs w:val="21"/>
              </w:rPr>
              <w:t>,</w:t>
            </w:r>
            <w:r>
              <w:rPr>
                <w:rFonts w:ascii="仿宋" w:hAnsi="仿宋" w:eastAsia="仿宋" w:cs="仿宋"/>
                <w:color w:val="000000"/>
                <w:kern w:val="0"/>
                <w:szCs w:val="21"/>
              </w:rPr>
              <w:t>995.33</w:t>
            </w:r>
          </w:p>
        </w:tc>
        <w:tc>
          <w:tcPr>
            <w:tcW w:w="172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4</w:t>
            </w:r>
            <w:r>
              <w:rPr>
                <w:rFonts w:hint="eastAsia" w:ascii="仿宋" w:hAnsi="仿宋" w:eastAsia="仿宋" w:cs="仿宋"/>
                <w:color w:val="000000"/>
                <w:kern w:val="0"/>
                <w:szCs w:val="21"/>
              </w:rPr>
              <w:t>,</w:t>
            </w:r>
            <w:r>
              <w:rPr>
                <w:rFonts w:ascii="仿宋" w:hAnsi="仿宋" w:eastAsia="仿宋" w:cs="仿宋"/>
                <w:color w:val="000000"/>
                <w:kern w:val="0"/>
                <w:szCs w:val="21"/>
              </w:rPr>
              <w:t>486</w:t>
            </w:r>
            <w:r>
              <w:rPr>
                <w:rFonts w:hint="eastAsia" w:ascii="仿宋" w:hAnsi="仿宋" w:eastAsia="仿宋" w:cs="仿宋"/>
                <w:color w:val="000000"/>
                <w:kern w:val="0"/>
                <w:szCs w:val="21"/>
              </w:rPr>
              <w:t>,</w:t>
            </w:r>
            <w:r>
              <w:rPr>
                <w:rFonts w:ascii="仿宋" w:hAnsi="仿宋" w:eastAsia="仿宋" w:cs="仿宋"/>
                <w:color w:val="000000"/>
                <w:kern w:val="0"/>
                <w:szCs w:val="21"/>
              </w:rPr>
              <w:t>484.76</w:t>
            </w:r>
          </w:p>
        </w:tc>
        <w:tc>
          <w:tcPr>
            <w:tcW w:w="1440" w:type="dxa"/>
            <w:vAlign w:val="center"/>
          </w:tcPr>
          <w:p>
            <w:pPr>
              <w:widowControl/>
              <w:jc w:val="center"/>
              <w:textAlignment w:val="center"/>
              <w:rPr>
                <w:rFonts w:ascii="仿宋" w:hAnsi="仿宋" w:eastAsia="仿宋" w:cs="仿宋"/>
                <w:color w:val="000000"/>
                <w:szCs w:val="21"/>
              </w:rPr>
            </w:pPr>
          </w:p>
          <w:p>
            <w:pPr>
              <w:widowControl/>
              <w:ind w:firstLine="210" w:firstLineChars="100"/>
              <w:jc w:val="center"/>
              <w:textAlignment w:val="center"/>
              <w:rPr>
                <w:rFonts w:ascii="仿宋" w:hAnsi="仿宋" w:eastAsia="仿宋" w:cs="仿宋"/>
                <w:color w:val="000000"/>
                <w:szCs w:val="21"/>
              </w:rPr>
            </w:pPr>
            <w:r>
              <w:rPr>
                <w:rFonts w:ascii="仿宋" w:hAnsi="仿宋" w:eastAsia="仿宋" w:cs="仿宋"/>
                <w:color w:val="000000"/>
                <w:szCs w:val="21"/>
              </w:rPr>
              <w:t>76</w:t>
            </w:r>
            <w:r>
              <w:rPr>
                <w:rFonts w:hint="eastAsia" w:ascii="仿宋" w:hAnsi="仿宋" w:eastAsia="仿宋" w:cs="仿宋"/>
                <w:color w:val="000000"/>
                <w:szCs w:val="21"/>
              </w:rPr>
              <w:t>,</w:t>
            </w:r>
            <w:r>
              <w:rPr>
                <w:rFonts w:ascii="仿宋" w:hAnsi="仿宋" w:eastAsia="仿宋" w:cs="仿宋"/>
                <w:color w:val="000000"/>
                <w:szCs w:val="21"/>
              </w:rPr>
              <w:t>621</w:t>
            </w:r>
            <w:r>
              <w:rPr>
                <w:rFonts w:hint="eastAsia" w:ascii="仿宋" w:hAnsi="仿宋" w:eastAsia="仿宋" w:cs="仿宋"/>
                <w:color w:val="000000"/>
                <w:szCs w:val="21"/>
              </w:rPr>
              <w:t>.00</w:t>
            </w:r>
          </w:p>
        </w:tc>
        <w:tc>
          <w:tcPr>
            <w:tcW w:w="160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19,533,101.09</w:t>
            </w:r>
          </w:p>
        </w:tc>
        <w:tc>
          <w:tcPr>
            <w:tcW w:w="5501"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青岛创佳铜业有限公司、青岛创达电工材料有限公司、青岛信邦机电科技有限公司、青岛昂迪车业有限公司、自然人隋广义、王传信、潘文英提供最高额1500万元连带保证担保。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93"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699"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青岛柏丰源国际贸易有限公司</w:t>
            </w:r>
          </w:p>
        </w:tc>
        <w:tc>
          <w:tcPr>
            <w:tcW w:w="181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15</w:t>
            </w:r>
            <w:r>
              <w:rPr>
                <w:rFonts w:hint="eastAsia" w:ascii="仿宋" w:hAnsi="仿宋" w:eastAsia="仿宋" w:cs="仿宋"/>
                <w:color w:val="000000"/>
                <w:kern w:val="0"/>
                <w:szCs w:val="21"/>
              </w:rPr>
              <w:t>,</w:t>
            </w:r>
            <w:r>
              <w:rPr>
                <w:rFonts w:ascii="仿宋" w:hAnsi="仿宋" w:eastAsia="仿宋" w:cs="仿宋"/>
                <w:color w:val="000000"/>
                <w:kern w:val="0"/>
                <w:szCs w:val="21"/>
              </w:rPr>
              <w:t>480</w:t>
            </w:r>
            <w:r>
              <w:rPr>
                <w:rFonts w:hint="eastAsia" w:ascii="仿宋" w:hAnsi="仿宋" w:eastAsia="仿宋" w:cs="仿宋"/>
                <w:color w:val="000000"/>
                <w:kern w:val="0"/>
                <w:szCs w:val="21"/>
              </w:rPr>
              <w:t>,</w:t>
            </w:r>
            <w:r>
              <w:rPr>
                <w:rFonts w:ascii="仿宋" w:hAnsi="仿宋" w:eastAsia="仿宋" w:cs="仿宋"/>
                <w:color w:val="000000"/>
                <w:kern w:val="0"/>
                <w:szCs w:val="21"/>
              </w:rPr>
              <w:t>519.64</w:t>
            </w:r>
          </w:p>
        </w:tc>
        <w:tc>
          <w:tcPr>
            <w:tcW w:w="172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3</w:t>
            </w:r>
            <w:r>
              <w:rPr>
                <w:rFonts w:hint="eastAsia" w:ascii="仿宋" w:hAnsi="仿宋" w:eastAsia="仿宋" w:cs="仿宋"/>
                <w:color w:val="000000"/>
                <w:kern w:val="0"/>
                <w:szCs w:val="21"/>
              </w:rPr>
              <w:t>,</w:t>
            </w:r>
            <w:r>
              <w:rPr>
                <w:rFonts w:ascii="仿宋" w:hAnsi="仿宋" w:eastAsia="仿宋" w:cs="仿宋"/>
                <w:color w:val="000000"/>
                <w:kern w:val="0"/>
                <w:szCs w:val="21"/>
              </w:rPr>
              <w:t>402</w:t>
            </w:r>
            <w:r>
              <w:rPr>
                <w:rFonts w:hint="eastAsia" w:ascii="仿宋" w:hAnsi="仿宋" w:eastAsia="仿宋" w:cs="仿宋"/>
                <w:color w:val="000000"/>
                <w:kern w:val="0"/>
                <w:szCs w:val="21"/>
              </w:rPr>
              <w:t>,</w:t>
            </w:r>
            <w:r>
              <w:rPr>
                <w:rFonts w:ascii="仿宋" w:hAnsi="仿宋" w:eastAsia="仿宋" w:cs="仿宋"/>
                <w:color w:val="000000"/>
                <w:kern w:val="0"/>
                <w:szCs w:val="21"/>
              </w:rPr>
              <w:t>368.24</w:t>
            </w:r>
          </w:p>
        </w:tc>
        <w:tc>
          <w:tcPr>
            <w:tcW w:w="1440" w:type="dxa"/>
            <w:vAlign w:val="center"/>
          </w:tcPr>
          <w:p>
            <w:pPr>
              <w:widowControl/>
              <w:jc w:val="center"/>
              <w:textAlignment w:val="center"/>
              <w:rPr>
                <w:rFonts w:ascii="仿宋" w:hAnsi="仿宋" w:eastAsia="仿宋" w:cs="仿宋"/>
                <w:color w:val="000000"/>
                <w:szCs w:val="21"/>
              </w:rPr>
            </w:pPr>
          </w:p>
        </w:tc>
        <w:tc>
          <w:tcPr>
            <w:tcW w:w="160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18,882,887.88</w:t>
            </w:r>
          </w:p>
        </w:tc>
        <w:tc>
          <w:tcPr>
            <w:tcW w:w="5501"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青岛鸣浩达轮胎有限公司、山东惠行天下商贸有限公司、青岛富乐国际贸易有限公司、自然人梁进、逯慧卿提供最高额1890万元连带保证担保，青岛柏丰源国际贸易有限公司和青岛鸣浩达轮胎有限公司以其现有及未来五年内到期的全部应收账款提供最高额1890万元质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93"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1699"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山东永力起重机械股份有限公司</w:t>
            </w:r>
          </w:p>
        </w:tc>
        <w:tc>
          <w:tcPr>
            <w:tcW w:w="181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39</w:t>
            </w:r>
            <w:r>
              <w:rPr>
                <w:rFonts w:hint="eastAsia" w:ascii="仿宋" w:hAnsi="仿宋" w:eastAsia="仿宋" w:cs="仿宋"/>
                <w:color w:val="000000"/>
                <w:kern w:val="0"/>
                <w:szCs w:val="21"/>
              </w:rPr>
              <w:t>,</w:t>
            </w:r>
            <w:r>
              <w:rPr>
                <w:rFonts w:ascii="仿宋" w:hAnsi="仿宋" w:eastAsia="仿宋" w:cs="仿宋"/>
                <w:color w:val="000000"/>
                <w:kern w:val="0"/>
                <w:szCs w:val="21"/>
              </w:rPr>
              <w:t>999</w:t>
            </w:r>
            <w:r>
              <w:rPr>
                <w:rFonts w:hint="eastAsia" w:ascii="仿宋" w:hAnsi="仿宋" w:eastAsia="仿宋" w:cs="仿宋"/>
                <w:color w:val="000000"/>
                <w:kern w:val="0"/>
                <w:szCs w:val="21"/>
              </w:rPr>
              <w:t>,</w:t>
            </w:r>
            <w:r>
              <w:rPr>
                <w:rFonts w:ascii="仿宋" w:hAnsi="仿宋" w:eastAsia="仿宋" w:cs="仿宋"/>
                <w:color w:val="000000"/>
                <w:kern w:val="0"/>
                <w:szCs w:val="21"/>
              </w:rPr>
              <w:t>056.48</w:t>
            </w:r>
          </w:p>
        </w:tc>
        <w:tc>
          <w:tcPr>
            <w:tcW w:w="172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15</w:t>
            </w:r>
            <w:r>
              <w:rPr>
                <w:rFonts w:hint="eastAsia" w:ascii="仿宋" w:hAnsi="仿宋" w:eastAsia="仿宋" w:cs="仿宋"/>
                <w:color w:val="000000"/>
                <w:kern w:val="0"/>
                <w:szCs w:val="21"/>
              </w:rPr>
              <w:t>,</w:t>
            </w:r>
            <w:r>
              <w:rPr>
                <w:rFonts w:ascii="仿宋" w:hAnsi="仿宋" w:eastAsia="仿宋" w:cs="仿宋"/>
                <w:color w:val="000000"/>
                <w:kern w:val="0"/>
                <w:szCs w:val="21"/>
              </w:rPr>
              <w:t>654</w:t>
            </w:r>
            <w:r>
              <w:rPr>
                <w:rFonts w:hint="eastAsia" w:ascii="仿宋" w:hAnsi="仿宋" w:eastAsia="仿宋" w:cs="仿宋"/>
                <w:color w:val="000000"/>
                <w:kern w:val="0"/>
                <w:szCs w:val="21"/>
              </w:rPr>
              <w:t>,</w:t>
            </w:r>
            <w:r>
              <w:rPr>
                <w:rFonts w:ascii="仿宋" w:hAnsi="仿宋" w:eastAsia="仿宋" w:cs="仿宋"/>
                <w:color w:val="000000"/>
                <w:kern w:val="0"/>
                <w:szCs w:val="21"/>
              </w:rPr>
              <w:t>238.37</w:t>
            </w:r>
          </w:p>
        </w:tc>
        <w:tc>
          <w:tcPr>
            <w:tcW w:w="1440" w:type="dxa"/>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251,612.00</w:t>
            </w:r>
          </w:p>
        </w:tc>
        <w:tc>
          <w:tcPr>
            <w:tcW w:w="160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55,904,906.85</w:t>
            </w:r>
          </w:p>
        </w:tc>
        <w:tc>
          <w:tcPr>
            <w:tcW w:w="5501"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山东永力钢构股份有限公司、山东永力重工科技发展有限公司、山东合力新材料有限公司、自然人文继功、文继美提供最高额8000万元连带保证担保，山东永力重工科技发展有限公司以其名下机械设备提供最高额8000万元抵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93"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1699"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山东合力新材料有限公司</w:t>
            </w:r>
          </w:p>
        </w:tc>
        <w:tc>
          <w:tcPr>
            <w:tcW w:w="181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8</w:t>
            </w:r>
            <w:r>
              <w:rPr>
                <w:rFonts w:hint="eastAsia" w:ascii="仿宋" w:hAnsi="仿宋" w:eastAsia="仿宋" w:cs="仿宋"/>
                <w:color w:val="000000"/>
                <w:kern w:val="0"/>
                <w:szCs w:val="21"/>
              </w:rPr>
              <w:t>,</w:t>
            </w:r>
            <w:r>
              <w:rPr>
                <w:rFonts w:ascii="仿宋" w:hAnsi="仿宋" w:eastAsia="仿宋" w:cs="仿宋"/>
                <w:color w:val="000000"/>
                <w:kern w:val="0"/>
                <w:szCs w:val="21"/>
              </w:rPr>
              <w:t>950</w:t>
            </w:r>
            <w:r>
              <w:rPr>
                <w:rFonts w:hint="eastAsia" w:ascii="仿宋" w:hAnsi="仿宋" w:eastAsia="仿宋" w:cs="仿宋"/>
                <w:color w:val="000000"/>
                <w:kern w:val="0"/>
                <w:szCs w:val="21"/>
              </w:rPr>
              <w:t>,</w:t>
            </w:r>
            <w:r>
              <w:rPr>
                <w:rFonts w:ascii="仿宋" w:hAnsi="仿宋" w:eastAsia="仿宋" w:cs="仿宋"/>
                <w:color w:val="000000"/>
                <w:kern w:val="0"/>
                <w:szCs w:val="21"/>
              </w:rPr>
              <w:t>000</w:t>
            </w:r>
            <w:r>
              <w:rPr>
                <w:rFonts w:hint="eastAsia" w:ascii="仿宋" w:hAnsi="仿宋" w:eastAsia="仿宋" w:cs="仿宋"/>
                <w:color w:val="000000"/>
                <w:kern w:val="0"/>
                <w:szCs w:val="21"/>
              </w:rPr>
              <w:t>.00</w:t>
            </w:r>
          </w:p>
        </w:tc>
        <w:tc>
          <w:tcPr>
            <w:tcW w:w="172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w:t>
            </w:r>
            <w:r>
              <w:rPr>
                <w:rFonts w:hint="eastAsia" w:ascii="仿宋" w:hAnsi="仿宋" w:eastAsia="仿宋" w:cs="仿宋"/>
                <w:color w:val="000000"/>
                <w:kern w:val="0"/>
                <w:szCs w:val="21"/>
              </w:rPr>
              <w:t>,</w:t>
            </w:r>
            <w:r>
              <w:rPr>
                <w:rFonts w:ascii="仿宋" w:hAnsi="仿宋" w:eastAsia="仿宋" w:cs="仿宋"/>
                <w:color w:val="000000"/>
                <w:kern w:val="0"/>
                <w:szCs w:val="21"/>
              </w:rPr>
              <w:t>256</w:t>
            </w:r>
            <w:r>
              <w:rPr>
                <w:rFonts w:hint="eastAsia" w:ascii="仿宋" w:hAnsi="仿宋" w:eastAsia="仿宋" w:cs="仿宋"/>
                <w:color w:val="000000"/>
                <w:kern w:val="0"/>
                <w:szCs w:val="21"/>
              </w:rPr>
              <w:t>,</w:t>
            </w:r>
            <w:r>
              <w:rPr>
                <w:rFonts w:ascii="仿宋" w:hAnsi="仿宋" w:eastAsia="仿宋" w:cs="仿宋"/>
                <w:color w:val="000000"/>
                <w:kern w:val="0"/>
                <w:szCs w:val="21"/>
              </w:rPr>
              <w:t>453.77</w:t>
            </w:r>
          </w:p>
        </w:tc>
        <w:tc>
          <w:tcPr>
            <w:tcW w:w="1440" w:type="dxa"/>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79,458.83</w:t>
            </w:r>
          </w:p>
        </w:tc>
        <w:tc>
          <w:tcPr>
            <w:tcW w:w="160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10,285,912.60</w:t>
            </w:r>
          </w:p>
        </w:tc>
        <w:tc>
          <w:tcPr>
            <w:tcW w:w="5501"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山东永力钢构股份有限公司、山东永力起重机械股份有限公司、青州市三力橡胶骨架材料有限公司、自然人李国周、文继功提供最高额895万元连带保证担保。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93"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1699"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青岛绿丰食品有限公司</w:t>
            </w:r>
          </w:p>
        </w:tc>
        <w:tc>
          <w:tcPr>
            <w:tcW w:w="181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14</w:t>
            </w:r>
            <w:r>
              <w:rPr>
                <w:rFonts w:hint="eastAsia" w:ascii="仿宋" w:hAnsi="仿宋" w:eastAsia="仿宋" w:cs="仿宋"/>
                <w:color w:val="000000"/>
                <w:kern w:val="0"/>
                <w:szCs w:val="21"/>
              </w:rPr>
              <w:t>,</w:t>
            </w:r>
            <w:r>
              <w:rPr>
                <w:rFonts w:ascii="仿宋" w:hAnsi="仿宋" w:eastAsia="仿宋" w:cs="仿宋"/>
                <w:color w:val="000000"/>
                <w:kern w:val="0"/>
                <w:szCs w:val="21"/>
              </w:rPr>
              <w:t>961</w:t>
            </w:r>
            <w:r>
              <w:rPr>
                <w:rFonts w:hint="eastAsia" w:ascii="仿宋" w:hAnsi="仿宋" w:eastAsia="仿宋" w:cs="仿宋"/>
                <w:color w:val="000000"/>
                <w:kern w:val="0"/>
                <w:szCs w:val="21"/>
              </w:rPr>
              <w:t>,</w:t>
            </w:r>
            <w:r>
              <w:rPr>
                <w:rFonts w:ascii="仿宋" w:hAnsi="仿宋" w:eastAsia="仿宋" w:cs="仿宋"/>
                <w:color w:val="000000"/>
                <w:kern w:val="0"/>
                <w:szCs w:val="21"/>
              </w:rPr>
              <w:t>525</w:t>
            </w:r>
            <w:r>
              <w:rPr>
                <w:rFonts w:hint="eastAsia" w:ascii="仿宋" w:hAnsi="仿宋" w:eastAsia="仿宋" w:cs="仿宋"/>
                <w:color w:val="000000"/>
                <w:kern w:val="0"/>
                <w:szCs w:val="21"/>
              </w:rPr>
              <w:t>.00</w:t>
            </w:r>
          </w:p>
        </w:tc>
        <w:tc>
          <w:tcPr>
            <w:tcW w:w="172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3</w:t>
            </w:r>
            <w:r>
              <w:rPr>
                <w:rFonts w:hint="eastAsia" w:ascii="仿宋" w:hAnsi="仿宋" w:eastAsia="仿宋" w:cs="仿宋"/>
                <w:color w:val="000000"/>
                <w:kern w:val="0"/>
                <w:szCs w:val="21"/>
              </w:rPr>
              <w:t>,</w:t>
            </w:r>
            <w:r>
              <w:rPr>
                <w:rFonts w:ascii="仿宋" w:hAnsi="仿宋" w:eastAsia="仿宋" w:cs="仿宋"/>
                <w:color w:val="000000"/>
                <w:kern w:val="0"/>
                <w:szCs w:val="21"/>
              </w:rPr>
              <w:t>627</w:t>
            </w:r>
            <w:r>
              <w:rPr>
                <w:rFonts w:hint="eastAsia" w:ascii="仿宋" w:hAnsi="仿宋" w:eastAsia="仿宋" w:cs="仿宋"/>
                <w:color w:val="000000"/>
                <w:kern w:val="0"/>
                <w:szCs w:val="21"/>
              </w:rPr>
              <w:t>,</w:t>
            </w:r>
            <w:r>
              <w:rPr>
                <w:rFonts w:ascii="仿宋" w:hAnsi="仿宋" w:eastAsia="仿宋" w:cs="仿宋"/>
                <w:color w:val="000000"/>
                <w:kern w:val="0"/>
                <w:szCs w:val="21"/>
              </w:rPr>
              <w:t>613.35</w:t>
            </w:r>
          </w:p>
        </w:tc>
        <w:tc>
          <w:tcPr>
            <w:tcW w:w="1440" w:type="dxa"/>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124,377.00</w:t>
            </w:r>
          </w:p>
        </w:tc>
        <w:tc>
          <w:tcPr>
            <w:tcW w:w="160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18,713,515.35</w:t>
            </w:r>
          </w:p>
        </w:tc>
        <w:tc>
          <w:tcPr>
            <w:tcW w:w="5501"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青岛佳元水产（集团）有限公司、青岛元兴食品有限公司、青岛元强食品有限公司、青岛隆源水产品有限公司、青岛佳元迈克食品有限公司提供最高额1500万元连带保证担保。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2292" w:type="dxa"/>
            <w:gridSpan w:val="2"/>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szCs w:val="21"/>
              </w:rPr>
              <w:t>合  计</w:t>
            </w:r>
          </w:p>
        </w:tc>
        <w:tc>
          <w:tcPr>
            <w:tcW w:w="181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ascii="仿宋" w:hAnsi="仿宋" w:eastAsia="仿宋" w:cs="仿宋"/>
                <w:b/>
                <w:color w:val="000000"/>
                <w:szCs w:val="21"/>
              </w:rPr>
              <w:t>339</w:t>
            </w:r>
            <w:r>
              <w:rPr>
                <w:rFonts w:hint="eastAsia" w:ascii="仿宋" w:hAnsi="仿宋" w:eastAsia="仿宋" w:cs="仿宋"/>
                <w:b/>
                <w:color w:val="000000"/>
                <w:szCs w:val="21"/>
              </w:rPr>
              <w:t>,</w:t>
            </w:r>
            <w:r>
              <w:rPr>
                <w:rFonts w:ascii="仿宋" w:hAnsi="仿宋" w:eastAsia="仿宋" w:cs="仿宋"/>
                <w:b/>
                <w:color w:val="000000"/>
                <w:szCs w:val="21"/>
              </w:rPr>
              <w:t>669</w:t>
            </w:r>
            <w:r>
              <w:rPr>
                <w:rFonts w:hint="eastAsia" w:ascii="仿宋" w:hAnsi="仿宋" w:eastAsia="仿宋" w:cs="仿宋"/>
                <w:b/>
                <w:color w:val="000000"/>
                <w:szCs w:val="21"/>
              </w:rPr>
              <w:t>,</w:t>
            </w:r>
            <w:r>
              <w:rPr>
                <w:rFonts w:ascii="仿宋" w:hAnsi="仿宋" w:eastAsia="仿宋" w:cs="仿宋"/>
                <w:b/>
                <w:color w:val="000000"/>
                <w:szCs w:val="21"/>
              </w:rPr>
              <w:t>212.03</w:t>
            </w:r>
          </w:p>
        </w:tc>
        <w:tc>
          <w:tcPr>
            <w:tcW w:w="172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ascii="仿宋" w:hAnsi="仿宋" w:eastAsia="仿宋" w:cs="仿宋"/>
                <w:b/>
                <w:color w:val="000000"/>
                <w:szCs w:val="21"/>
              </w:rPr>
              <w:t>75,657,549.15</w:t>
            </w:r>
          </w:p>
        </w:tc>
        <w:tc>
          <w:tcPr>
            <w:tcW w:w="1440" w:type="dxa"/>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szCs w:val="21"/>
              </w:rPr>
              <w:t>532,068.83</w:t>
            </w:r>
          </w:p>
        </w:tc>
        <w:tc>
          <w:tcPr>
            <w:tcW w:w="1605"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szCs w:val="21"/>
              </w:rPr>
              <w:t>415,858,830.01</w:t>
            </w:r>
          </w:p>
        </w:tc>
        <w:tc>
          <w:tcPr>
            <w:tcW w:w="5501"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p>
        </w:tc>
      </w:tr>
    </w:tbl>
    <w:p>
      <w:pPr>
        <w:widowControl/>
        <w:jc w:val="both"/>
        <w:textAlignment w:val="center"/>
        <w:rPr>
          <w:rFonts w:hint="eastAsia" w:ascii="宋体" w:hAnsi="宋体" w:cs="宋体"/>
          <w:color w:val="000000"/>
          <w:sz w:val="24"/>
          <w:szCs w:val="24"/>
        </w:rPr>
      </w:pPr>
    </w:p>
    <w:p>
      <w:pPr>
        <w:widowControl/>
        <w:jc w:val="left"/>
        <w:textAlignment w:val="center"/>
        <w:rPr>
          <w:sz w:val="24"/>
          <w:szCs w:val="24"/>
        </w:rPr>
      </w:pPr>
      <w:r>
        <w:rPr>
          <w:rFonts w:hint="eastAsia" w:ascii="宋体" w:hAnsi="宋体" w:cs="宋体"/>
          <w:color w:val="000000"/>
          <w:sz w:val="24"/>
          <w:szCs w:val="24"/>
        </w:rPr>
        <w:t>注：债权数额最终以贷款资料载明或司法文书确认的为准</w:t>
      </w:r>
    </w:p>
    <w:p>
      <w:pPr>
        <w:ind w:firstLine="480" w:firstLineChars="200"/>
        <w:rPr>
          <w:rFonts w:hint="eastAsia" w:ascii="宋体" w:hAnsi="宋体" w:eastAsia="宋体" w:cs="宋体"/>
          <w:i w:val="0"/>
          <w:caps w:val="0"/>
          <w:color w:val="333333"/>
          <w:spacing w:val="0"/>
          <w:kern w:val="0"/>
          <w:sz w:val="24"/>
          <w:szCs w:val="24"/>
          <w:lang w:val="en-US" w:eastAsia="zh-CN" w:bidi="ar"/>
        </w:rPr>
      </w:pPr>
    </w:p>
    <w:p>
      <w:pPr>
        <w:ind w:firstLine="480" w:firstLineChars="200"/>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 xml:space="preserve"> 竞买人签字(单位公章)：</w:t>
      </w:r>
    </w:p>
    <w:p>
      <w:pPr>
        <w:ind w:firstLine="480" w:firstLineChars="200"/>
        <w:jc w:val="right"/>
        <w:rPr>
          <w:rFonts w:hint="eastAsia" w:ascii="宋体" w:hAnsi="宋体" w:eastAsia="宋体" w:cs="宋体"/>
          <w:i w:val="0"/>
          <w:caps w:val="0"/>
          <w:color w:val="333333"/>
          <w:spacing w:val="0"/>
          <w:kern w:val="0"/>
          <w:sz w:val="24"/>
          <w:szCs w:val="24"/>
          <w:lang w:val="en-US" w:eastAsia="zh-CN" w:bidi="ar"/>
        </w:rPr>
      </w:pPr>
    </w:p>
    <w:p>
      <w:pPr>
        <w:ind w:firstLine="480" w:firstLineChars="200"/>
        <w:jc w:val="right"/>
        <w:rPr>
          <w:rFonts w:hint="eastAsia" w:ascii="宋体" w:hAnsi="宋体" w:eastAsia="宋体" w:cs="宋体"/>
          <w:i w:val="0"/>
          <w:caps w:val="0"/>
          <w:color w:val="333333"/>
          <w:spacing w:val="0"/>
          <w:kern w:val="0"/>
          <w:sz w:val="24"/>
          <w:szCs w:val="24"/>
          <w:lang w:val="en-US" w:eastAsia="zh-CN" w:bidi="ar"/>
        </w:rPr>
      </w:pPr>
    </w:p>
    <w:p>
      <w:pPr>
        <w:ind w:firstLine="480" w:firstLineChars="200"/>
        <w:jc w:val="right"/>
        <w:rPr>
          <w:rFonts w:hint="eastAsia" w:ascii="宋体" w:hAnsi="宋体" w:eastAsia="宋体" w:cs="宋体"/>
          <w:i w:val="0"/>
          <w:caps w:val="0"/>
          <w:color w:val="333333"/>
          <w:spacing w:val="0"/>
          <w:kern w:val="0"/>
          <w:sz w:val="24"/>
          <w:szCs w:val="24"/>
          <w:lang w:val="en-US" w:eastAsia="zh-CN" w:bidi="ar"/>
        </w:rPr>
      </w:pPr>
    </w:p>
    <w:p>
      <w:pPr>
        <w:ind w:firstLine="480" w:firstLineChars="200"/>
        <w:jc w:val="right"/>
        <w:rPr>
          <w:rFonts w:hint="eastAsia" w:ascii="宋体" w:hAnsi="宋体" w:eastAsia="宋体" w:cs="宋体"/>
          <w:i w:val="0"/>
          <w:caps w:val="0"/>
          <w:color w:val="333333"/>
          <w:spacing w:val="0"/>
          <w:kern w:val="0"/>
          <w:sz w:val="24"/>
          <w:szCs w:val="24"/>
          <w:lang w:val="en-US" w:eastAsia="zh-CN" w:bidi="ar"/>
        </w:rPr>
      </w:pPr>
    </w:p>
    <w:p>
      <w:pPr>
        <w:ind w:firstLine="480" w:firstLineChars="200"/>
        <w:jc w:val="right"/>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i w:val="0"/>
          <w:caps w:val="0"/>
          <w:color w:val="333333"/>
          <w:spacing w:val="0"/>
          <w:kern w:val="0"/>
          <w:sz w:val="24"/>
          <w:szCs w:val="24"/>
          <w:lang w:val="en-US" w:eastAsia="zh-CN" w:bidi="ar"/>
        </w:rPr>
        <w:t xml:space="preserve"> 光彩银星拍卖有限公司 </w:t>
      </w:r>
    </w:p>
    <w:p>
      <w:pPr>
        <w:ind w:firstLine="560" w:firstLineChars="200"/>
        <w:jc w:val="right"/>
        <w:rPr>
          <w:rFonts w:hint="default" w:ascii="宋体" w:hAnsi="宋体" w:eastAsia="宋体" w:cs="宋体"/>
          <w:i w:val="0"/>
          <w:caps w:val="0"/>
          <w:color w:val="333333"/>
          <w:spacing w:val="0"/>
          <w:kern w:val="0"/>
          <w:sz w:val="24"/>
          <w:szCs w:val="24"/>
          <w:lang w:val="en-US" w:eastAsia="zh-CN" w:bidi="ar"/>
        </w:rPr>
      </w:pPr>
      <w:r>
        <w:rPr>
          <w:rFonts w:hint="eastAsia" w:ascii="仿宋" w:hAnsi="仿宋" w:eastAsia="仿宋" w:cs="Times New Roman"/>
          <w:color w:val="000000"/>
          <w:sz w:val="28"/>
          <w:szCs w:val="28"/>
          <w:lang w:val="en-US" w:eastAsia="zh-CN"/>
        </w:rPr>
        <w:t>2020年12月14日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A5506"/>
    <w:rsid w:val="009018B2"/>
    <w:rsid w:val="00ED4CCC"/>
    <w:rsid w:val="0A5775D0"/>
    <w:rsid w:val="0E531EEB"/>
    <w:rsid w:val="16A7383A"/>
    <w:rsid w:val="17325D80"/>
    <w:rsid w:val="19437E44"/>
    <w:rsid w:val="22630024"/>
    <w:rsid w:val="22F6633A"/>
    <w:rsid w:val="23001E09"/>
    <w:rsid w:val="23704C87"/>
    <w:rsid w:val="23FC479C"/>
    <w:rsid w:val="2B0A206E"/>
    <w:rsid w:val="32331B59"/>
    <w:rsid w:val="33297269"/>
    <w:rsid w:val="3D0263E3"/>
    <w:rsid w:val="3F2B444E"/>
    <w:rsid w:val="416847A9"/>
    <w:rsid w:val="46F94E03"/>
    <w:rsid w:val="497E1E84"/>
    <w:rsid w:val="4BAA73D1"/>
    <w:rsid w:val="4BDB1D04"/>
    <w:rsid w:val="4F6C0D35"/>
    <w:rsid w:val="508B6D0B"/>
    <w:rsid w:val="515B710E"/>
    <w:rsid w:val="56FA6DB9"/>
    <w:rsid w:val="58BC46FA"/>
    <w:rsid w:val="628A6F8A"/>
    <w:rsid w:val="64880AF5"/>
    <w:rsid w:val="66EA5506"/>
    <w:rsid w:val="739D65AB"/>
    <w:rsid w:val="775913A3"/>
    <w:rsid w:val="7B180687"/>
    <w:rsid w:val="7C325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2019-06-14T02:04:00Z</dcterms:created>
  <dc:creator>Administrator</dc:creator>
  <cp:lastModifiedBy>hongl</cp:lastModifiedBy>
  <dcterms:modified xsi:type="dcterms:W3CDTF">2020-12-15T11:24:51Z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